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8A" w:rsidRPr="0099258A" w:rsidRDefault="0099258A" w:rsidP="0099258A">
      <w:pPr>
        <w:widowControl/>
        <w:shd w:val="clear" w:color="auto" w:fill="FFFFFF"/>
        <w:jc w:val="left"/>
        <w:rPr>
          <w:rFonts w:ascii="Helvetica" w:eastAsia="宋体" w:hAnsi="Helvetica" w:cs="Helvetica"/>
          <w:b/>
          <w:bCs/>
          <w:color w:val="3E3E3E"/>
          <w:kern w:val="0"/>
          <w:sz w:val="24"/>
          <w:szCs w:val="24"/>
        </w:rPr>
      </w:pPr>
      <w:r w:rsidRPr="0099258A">
        <w:rPr>
          <w:rFonts w:ascii="Helvetica" w:eastAsia="宋体" w:hAnsi="Helvetica" w:cs="Helvetica"/>
          <w:b/>
          <w:bCs/>
          <w:color w:val="3E3E3E"/>
          <w:kern w:val="0"/>
          <w:sz w:val="24"/>
          <w:szCs w:val="24"/>
        </w:rPr>
        <w:t>行业关注：运力供应过剩</w:t>
      </w:r>
      <w:r w:rsidRPr="0099258A">
        <w:rPr>
          <w:rFonts w:ascii="Helvetica" w:eastAsia="宋体" w:hAnsi="Helvetica" w:cs="Helvetica"/>
          <w:b/>
          <w:bCs/>
          <w:color w:val="3E3E3E"/>
          <w:kern w:val="0"/>
          <w:sz w:val="24"/>
          <w:szCs w:val="24"/>
        </w:rPr>
        <w:t> </w:t>
      </w:r>
      <w:r w:rsidRPr="0099258A">
        <w:rPr>
          <w:rFonts w:ascii="Helvetica" w:eastAsia="宋体" w:hAnsi="Helvetica" w:cs="Helvetica"/>
          <w:b/>
          <w:bCs/>
          <w:color w:val="3E3E3E"/>
          <w:kern w:val="0"/>
          <w:sz w:val="24"/>
          <w:szCs w:val="24"/>
        </w:rPr>
        <w:t>海运压力犹存</w:t>
      </w:r>
      <w:r w:rsidRPr="0099258A">
        <w:rPr>
          <w:rFonts w:ascii="Helvetica" w:eastAsia="宋体" w:hAnsi="Helvetica" w:cs="Helvetica"/>
          <w:b/>
          <w:bCs/>
          <w:color w:val="3E3E3E"/>
          <w:kern w:val="0"/>
          <w:sz w:val="24"/>
          <w:szCs w:val="24"/>
        </w:rPr>
        <w:t xml:space="preserve"> </w:t>
      </w:r>
    </w:p>
    <w:p w:rsidR="0099258A" w:rsidRPr="0099258A" w:rsidRDefault="0099258A" w:rsidP="0099258A">
      <w:pPr>
        <w:widowControl/>
        <w:shd w:val="clear" w:color="auto" w:fill="FFFFFF"/>
        <w:jc w:val="left"/>
        <w:rPr>
          <w:rFonts w:ascii="Helvetica" w:eastAsia="宋体" w:hAnsi="Helvetica" w:cs="Helvetica" w:hint="eastAsia"/>
          <w:color w:val="3E3E3E"/>
          <w:kern w:val="0"/>
          <w:sz w:val="24"/>
          <w:szCs w:val="24"/>
        </w:rPr>
      </w:pP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Pr>
          <w:rFonts w:ascii="Helvetica" w:eastAsia="宋体" w:hAnsi="Helvetica" w:cs="Helvetica" w:hint="eastAsia"/>
          <w:color w:val="3E3E3E"/>
          <w:kern w:val="0"/>
          <w:sz w:val="24"/>
          <w:szCs w:val="24"/>
        </w:rPr>
        <w:t xml:space="preserve">     </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年全球经济低迷，各国经济复苏程度相差较大，多数发达国家依旧处于疲软态势，受此影响，大宗商品贸易萎缩，整体需求偏弱，干散货海运贸易量增长较缓。据克拉克森预计，</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年全球干散货海运量为</w:t>
      </w:r>
      <w:r w:rsidRPr="0099258A">
        <w:rPr>
          <w:rFonts w:ascii="Helvetica" w:eastAsia="宋体" w:hAnsi="Helvetica" w:cs="Helvetica"/>
          <w:color w:val="3E3E3E"/>
          <w:kern w:val="0"/>
          <w:sz w:val="24"/>
          <w:szCs w:val="24"/>
        </w:rPr>
        <w:t>45.02</w:t>
      </w:r>
      <w:r w:rsidRPr="0099258A">
        <w:rPr>
          <w:rFonts w:ascii="Helvetica" w:eastAsia="宋体" w:hAnsi="Helvetica" w:cs="Helvetica"/>
          <w:color w:val="3E3E3E"/>
          <w:kern w:val="0"/>
          <w:sz w:val="24"/>
          <w:szCs w:val="24"/>
        </w:rPr>
        <w:t>亿吨，同比增长</w:t>
      </w:r>
      <w:r w:rsidRPr="0099258A">
        <w:rPr>
          <w:rFonts w:ascii="Helvetica" w:eastAsia="宋体" w:hAnsi="Helvetica" w:cs="Helvetica"/>
          <w:color w:val="3E3E3E"/>
          <w:kern w:val="0"/>
          <w:sz w:val="24"/>
          <w:szCs w:val="24"/>
        </w:rPr>
        <w:t>4.5%</w:t>
      </w:r>
      <w:r w:rsidRPr="0099258A">
        <w:rPr>
          <w:rFonts w:ascii="Helvetica" w:eastAsia="宋体" w:hAnsi="Helvetica" w:cs="Helvetica"/>
          <w:color w:val="3E3E3E"/>
          <w:kern w:val="0"/>
          <w:sz w:val="24"/>
          <w:szCs w:val="24"/>
        </w:rPr>
        <w:t>；预计</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年也将难有明显突破。</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w:t>
      </w:r>
      <w:r w:rsidRPr="0099258A">
        <w:rPr>
          <w:rFonts w:ascii="Helvetica" w:eastAsia="宋体" w:hAnsi="Helvetica" w:cs="Helvetica"/>
          <w:b/>
          <w:bCs/>
          <w:color w:val="3E3E3E"/>
          <w:kern w:val="0"/>
          <w:sz w:val="24"/>
          <w:szCs w:val="24"/>
        </w:rPr>
        <w:t>一、国际干散货海运需求低迷难改</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w:t>
      </w:r>
      <w:r w:rsidRPr="0099258A">
        <w:rPr>
          <w:rFonts w:ascii="Helvetica" w:eastAsia="宋体" w:hAnsi="Helvetica" w:cs="Helvetica"/>
          <w:b/>
          <w:bCs/>
          <w:color w:val="3E3E3E"/>
          <w:kern w:val="0"/>
          <w:sz w:val="24"/>
          <w:szCs w:val="24"/>
        </w:rPr>
        <w:t>铁矿石竞争加剧</w:t>
      </w:r>
      <w:r w:rsidRPr="0099258A">
        <w:rPr>
          <w:rFonts w:ascii="Helvetica" w:eastAsia="宋体" w:hAnsi="Helvetica" w:cs="Helvetica"/>
          <w:b/>
          <w:bCs/>
          <w:color w:val="3E3E3E"/>
          <w:kern w:val="0"/>
          <w:sz w:val="24"/>
          <w:szCs w:val="24"/>
        </w:rPr>
        <w:t xml:space="preserve"> </w:t>
      </w:r>
      <w:r w:rsidRPr="0099258A">
        <w:rPr>
          <w:rFonts w:ascii="Helvetica" w:eastAsia="宋体" w:hAnsi="Helvetica" w:cs="Helvetica"/>
          <w:b/>
          <w:bCs/>
          <w:color w:val="3E3E3E"/>
          <w:kern w:val="0"/>
          <w:sz w:val="24"/>
          <w:szCs w:val="24"/>
        </w:rPr>
        <w:t>海</w:t>
      </w:r>
      <w:proofErr w:type="gramStart"/>
      <w:r w:rsidRPr="0099258A">
        <w:rPr>
          <w:rFonts w:ascii="Helvetica" w:eastAsia="宋体" w:hAnsi="Helvetica" w:cs="Helvetica"/>
          <w:b/>
          <w:bCs/>
          <w:color w:val="3E3E3E"/>
          <w:kern w:val="0"/>
          <w:sz w:val="24"/>
          <w:szCs w:val="24"/>
        </w:rPr>
        <w:t>岬</w:t>
      </w:r>
      <w:proofErr w:type="gramEnd"/>
      <w:r w:rsidRPr="0099258A">
        <w:rPr>
          <w:rFonts w:ascii="Helvetica" w:eastAsia="宋体" w:hAnsi="Helvetica" w:cs="Helvetica"/>
          <w:b/>
          <w:bCs/>
          <w:color w:val="3E3E3E"/>
          <w:kern w:val="0"/>
          <w:sz w:val="24"/>
          <w:szCs w:val="24"/>
        </w:rPr>
        <w:t>型船市场更要关注远程需求</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世界钢铁协会预计，</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年全球粗钢表观消费量</w:t>
      </w:r>
      <w:r w:rsidRPr="0099258A">
        <w:rPr>
          <w:rFonts w:ascii="Helvetica" w:eastAsia="宋体" w:hAnsi="Helvetica" w:cs="Helvetica"/>
          <w:color w:val="3E3E3E"/>
          <w:kern w:val="0"/>
          <w:sz w:val="24"/>
          <w:szCs w:val="24"/>
        </w:rPr>
        <w:t>15.23</w:t>
      </w:r>
      <w:r w:rsidRPr="0099258A">
        <w:rPr>
          <w:rFonts w:ascii="Helvetica" w:eastAsia="宋体" w:hAnsi="Helvetica" w:cs="Helvetica"/>
          <w:color w:val="3E3E3E"/>
          <w:kern w:val="0"/>
          <w:sz w:val="24"/>
          <w:szCs w:val="24"/>
        </w:rPr>
        <w:t>亿吨，同比增长</w:t>
      </w:r>
      <w:r w:rsidRPr="0099258A">
        <w:rPr>
          <w:rFonts w:ascii="Helvetica" w:eastAsia="宋体" w:hAnsi="Helvetica" w:cs="Helvetica"/>
          <w:color w:val="3E3E3E"/>
          <w:kern w:val="0"/>
          <w:sz w:val="24"/>
          <w:szCs w:val="24"/>
        </w:rPr>
        <w:t>3.3%</w:t>
      </w:r>
      <w:r w:rsidRPr="0099258A">
        <w:rPr>
          <w:rFonts w:ascii="Helvetica" w:eastAsia="宋体" w:hAnsi="Helvetica" w:cs="Helvetica"/>
          <w:color w:val="3E3E3E"/>
          <w:kern w:val="0"/>
          <w:sz w:val="24"/>
          <w:szCs w:val="24"/>
        </w:rPr>
        <w:t>，略高于</w:t>
      </w:r>
      <w:r w:rsidRPr="0099258A">
        <w:rPr>
          <w:rFonts w:ascii="Helvetica" w:eastAsia="宋体" w:hAnsi="Helvetica" w:cs="Helvetica"/>
          <w:color w:val="3E3E3E"/>
          <w:kern w:val="0"/>
          <w:sz w:val="24"/>
          <w:szCs w:val="24"/>
        </w:rPr>
        <w:t>2013</w:t>
      </w:r>
      <w:r w:rsidRPr="0099258A">
        <w:rPr>
          <w:rFonts w:ascii="Helvetica" w:eastAsia="宋体" w:hAnsi="Helvetica" w:cs="Helvetica"/>
          <w:color w:val="3E3E3E"/>
          <w:kern w:val="0"/>
          <w:sz w:val="24"/>
          <w:szCs w:val="24"/>
        </w:rPr>
        <w:t>年增幅。全球铁矿石海运量稳中有涨，克拉克森预计，</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年全球铁矿石海运量为</w:t>
      </w:r>
      <w:r w:rsidRPr="0099258A">
        <w:rPr>
          <w:rFonts w:ascii="Helvetica" w:eastAsia="宋体" w:hAnsi="Helvetica" w:cs="Helvetica"/>
          <w:color w:val="3E3E3E"/>
          <w:kern w:val="0"/>
          <w:sz w:val="24"/>
          <w:szCs w:val="24"/>
        </w:rPr>
        <w:t>13.07</w:t>
      </w:r>
      <w:r w:rsidRPr="0099258A">
        <w:rPr>
          <w:rFonts w:ascii="Helvetica" w:eastAsia="宋体" w:hAnsi="Helvetica" w:cs="Helvetica"/>
          <w:color w:val="3E3E3E"/>
          <w:kern w:val="0"/>
          <w:sz w:val="24"/>
          <w:szCs w:val="24"/>
        </w:rPr>
        <w:t>亿吨，同比增长</w:t>
      </w:r>
      <w:r w:rsidRPr="0099258A">
        <w:rPr>
          <w:rFonts w:ascii="Helvetica" w:eastAsia="宋体" w:hAnsi="Helvetica" w:cs="Helvetica"/>
          <w:color w:val="3E3E3E"/>
          <w:kern w:val="0"/>
          <w:sz w:val="24"/>
          <w:szCs w:val="24"/>
        </w:rPr>
        <w:t>10%</w:t>
      </w:r>
      <w:r w:rsidRPr="0099258A">
        <w:rPr>
          <w:rFonts w:ascii="Helvetica" w:eastAsia="宋体" w:hAnsi="Helvetica" w:cs="Helvetica"/>
          <w:color w:val="3E3E3E"/>
          <w:kern w:val="0"/>
          <w:sz w:val="24"/>
          <w:szCs w:val="24"/>
        </w:rPr>
        <w:t>，高于上年增速。</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澳洲、巴西铁矿石产量不断增加，继</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年四大矿山集中扩产之后，</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年继续扩张，预计明年巴西、澳洲新增铁矿石供应量</w:t>
      </w:r>
      <w:r w:rsidRPr="0099258A">
        <w:rPr>
          <w:rFonts w:ascii="Helvetica" w:eastAsia="宋体" w:hAnsi="Helvetica" w:cs="Helvetica"/>
          <w:color w:val="3E3E3E"/>
          <w:kern w:val="0"/>
          <w:sz w:val="24"/>
          <w:szCs w:val="24"/>
        </w:rPr>
        <w:t>1.3</w:t>
      </w:r>
      <w:r w:rsidRPr="0099258A">
        <w:rPr>
          <w:rFonts w:ascii="Helvetica" w:eastAsia="宋体" w:hAnsi="Helvetica" w:cs="Helvetica"/>
          <w:color w:val="3E3E3E"/>
          <w:kern w:val="0"/>
          <w:sz w:val="24"/>
          <w:szCs w:val="24"/>
        </w:rPr>
        <w:t>亿吨左右。受价格持续低位影响，非主流矿山成本受到冲击，减产不在少数。考虑到高成本矿山对成本的调节以及明年铁矿石价格突破更低位等因素，预计明年非主流减少在</w:t>
      </w:r>
      <w:r w:rsidRPr="0099258A">
        <w:rPr>
          <w:rFonts w:ascii="Helvetica" w:eastAsia="宋体" w:hAnsi="Helvetica" w:cs="Helvetica"/>
          <w:color w:val="3E3E3E"/>
          <w:kern w:val="0"/>
          <w:sz w:val="24"/>
          <w:szCs w:val="24"/>
        </w:rPr>
        <w:t>5000</w:t>
      </w:r>
      <w:r w:rsidRPr="0099258A">
        <w:rPr>
          <w:rFonts w:ascii="Helvetica" w:eastAsia="宋体" w:hAnsi="Helvetica" w:cs="Helvetica"/>
          <w:color w:val="3E3E3E"/>
          <w:kern w:val="0"/>
          <w:sz w:val="24"/>
          <w:szCs w:val="24"/>
        </w:rPr>
        <w:t>万吨左右，预计</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年国外新增铁矿石产量也有</w:t>
      </w:r>
      <w:r w:rsidRPr="0099258A">
        <w:rPr>
          <w:rFonts w:ascii="Helvetica" w:eastAsia="宋体" w:hAnsi="Helvetica" w:cs="Helvetica"/>
          <w:color w:val="3E3E3E"/>
          <w:kern w:val="0"/>
          <w:sz w:val="24"/>
          <w:szCs w:val="24"/>
        </w:rPr>
        <w:t>8000</w:t>
      </w:r>
      <w:r w:rsidRPr="0099258A">
        <w:rPr>
          <w:rFonts w:ascii="Helvetica" w:eastAsia="宋体" w:hAnsi="Helvetica" w:cs="Helvetica"/>
          <w:color w:val="3E3E3E"/>
          <w:kern w:val="0"/>
          <w:sz w:val="24"/>
          <w:szCs w:val="24"/>
        </w:rPr>
        <w:t>万吨左右。</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p>
    <w:tbl>
      <w:tblPr>
        <w:tblW w:w="7350" w:type="dxa"/>
        <w:tblCellMar>
          <w:left w:w="0" w:type="dxa"/>
          <w:right w:w="0" w:type="dxa"/>
        </w:tblCellMar>
        <w:tblLook w:val="04A0"/>
      </w:tblPr>
      <w:tblGrid>
        <w:gridCol w:w="911"/>
        <w:gridCol w:w="682"/>
        <w:gridCol w:w="833"/>
        <w:gridCol w:w="833"/>
        <w:gridCol w:w="1288"/>
        <w:gridCol w:w="2803"/>
      </w:tblGrid>
      <w:tr w:rsidR="0099258A" w:rsidRPr="0099258A" w:rsidTr="0099258A">
        <w:tc>
          <w:tcPr>
            <w:tcW w:w="6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spacing w:after="150"/>
              <w:jc w:val="left"/>
              <w:rPr>
                <w:rFonts w:ascii="Helvetica" w:eastAsia="宋体" w:hAnsi="Helvetica" w:cs="Helvetica"/>
                <w:kern w:val="0"/>
                <w:sz w:val="24"/>
                <w:szCs w:val="24"/>
              </w:rPr>
            </w:pPr>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2014</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2015E</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2016E</w:t>
            </w:r>
          </w:p>
        </w:tc>
        <w:tc>
          <w:tcPr>
            <w:tcW w:w="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品种</w:t>
            </w:r>
          </w:p>
        </w:tc>
        <w:tc>
          <w:tcPr>
            <w:tcW w:w="1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备注</w:t>
            </w:r>
          </w:p>
        </w:tc>
      </w:tr>
      <w:tr w:rsidR="0099258A" w:rsidRPr="0099258A" w:rsidTr="0099258A">
        <w:tc>
          <w:tcPr>
            <w:tcW w:w="6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力拓</w:t>
            </w:r>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2500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2500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3000</w:t>
            </w:r>
          </w:p>
        </w:tc>
        <w:tc>
          <w:tcPr>
            <w:tcW w:w="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粉块</w:t>
            </w:r>
          </w:p>
        </w:tc>
        <w:tc>
          <w:tcPr>
            <w:tcW w:w="1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2000</w:t>
            </w:r>
            <w:r w:rsidRPr="0099258A">
              <w:rPr>
                <w:rFonts w:ascii="Helvetica" w:eastAsia="宋体" w:hAnsi="Helvetica" w:cs="Helvetica"/>
                <w:kern w:val="0"/>
                <w:sz w:val="24"/>
                <w:szCs w:val="24"/>
              </w:rPr>
              <w:t>万挖潜产能，</w:t>
            </w:r>
            <w:r w:rsidRPr="0099258A">
              <w:rPr>
                <w:rFonts w:ascii="Helvetica" w:eastAsia="宋体" w:hAnsi="Helvetica" w:cs="Helvetica"/>
                <w:kern w:val="0"/>
                <w:sz w:val="24"/>
                <w:szCs w:val="24"/>
              </w:rPr>
              <w:t>3</w:t>
            </w:r>
            <w:r w:rsidRPr="0099258A">
              <w:rPr>
                <w:rFonts w:ascii="Helvetica" w:eastAsia="宋体" w:hAnsi="Helvetica" w:cs="Helvetica"/>
                <w:kern w:val="0"/>
                <w:sz w:val="24"/>
                <w:szCs w:val="24"/>
              </w:rPr>
              <w:t>个</w:t>
            </w:r>
            <w:r w:rsidRPr="0099258A">
              <w:rPr>
                <w:rFonts w:ascii="Helvetica" w:eastAsia="宋体" w:hAnsi="Helvetica" w:cs="Helvetica"/>
                <w:kern w:val="0"/>
                <w:sz w:val="24"/>
                <w:szCs w:val="24"/>
              </w:rPr>
              <w:t>1000</w:t>
            </w:r>
            <w:r w:rsidRPr="0099258A">
              <w:rPr>
                <w:rFonts w:ascii="Helvetica" w:eastAsia="宋体" w:hAnsi="Helvetica" w:cs="Helvetica"/>
                <w:kern w:val="0"/>
                <w:sz w:val="24"/>
                <w:szCs w:val="24"/>
              </w:rPr>
              <w:t>万的新矿区</w:t>
            </w:r>
          </w:p>
        </w:tc>
      </w:tr>
      <w:tr w:rsidR="0099258A" w:rsidRPr="0099258A" w:rsidTr="0099258A">
        <w:tc>
          <w:tcPr>
            <w:tcW w:w="6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BHP</w:t>
            </w:r>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3000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3000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1000</w:t>
            </w:r>
          </w:p>
        </w:tc>
        <w:tc>
          <w:tcPr>
            <w:tcW w:w="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粉块</w:t>
            </w:r>
          </w:p>
        </w:tc>
        <w:tc>
          <w:tcPr>
            <w:tcW w:w="1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西</w:t>
            </w:r>
            <w:proofErr w:type="gramStart"/>
            <w:r w:rsidRPr="0099258A">
              <w:rPr>
                <w:rFonts w:ascii="Helvetica" w:eastAsia="宋体" w:hAnsi="Helvetica" w:cs="Helvetica"/>
                <w:kern w:val="0"/>
                <w:sz w:val="24"/>
                <w:szCs w:val="24"/>
              </w:rPr>
              <w:t>澳项目</w:t>
            </w:r>
            <w:proofErr w:type="gramEnd"/>
          </w:p>
        </w:tc>
      </w:tr>
      <w:tr w:rsidR="0099258A" w:rsidRPr="0099258A" w:rsidTr="0099258A">
        <w:tc>
          <w:tcPr>
            <w:tcW w:w="6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FMG</w:t>
            </w:r>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3000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2000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1000</w:t>
            </w:r>
          </w:p>
        </w:tc>
        <w:tc>
          <w:tcPr>
            <w:tcW w:w="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粗粉</w:t>
            </w:r>
          </w:p>
        </w:tc>
        <w:tc>
          <w:tcPr>
            <w:tcW w:w="1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 xml:space="preserve">国王矿　</w:t>
            </w:r>
          </w:p>
        </w:tc>
      </w:tr>
      <w:tr w:rsidR="0099258A" w:rsidRPr="0099258A" w:rsidTr="0099258A">
        <w:tc>
          <w:tcPr>
            <w:tcW w:w="6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中信泰富</w:t>
            </w:r>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400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1000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500</w:t>
            </w:r>
          </w:p>
        </w:tc>
        <w:tc>
          <w:tcPr>
            <w:tcW w:w="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proofErr w:type="gramStart"/>
            <w:r w:rsidRPr="0099258A">
              <w:rPr>
                <w:rFonts w:ascii="Helvetica" w:eastAsia="宋体" w:hAnsi="Helvetica" w:cs="Helvetica"/>
                <w:kern w:val="0"/>
                <w:sz w:val="24"/>
                <w:szCs w:val="24"/>
              </w:rPr>
              <w:t>造球精粉</w:t>
            </w:r>
            <w:proofErr w:type="gramEnd"/>
          </w:p>
        </w:tc>
        <w:tc>
          <w:tcPr>
            <w:tcW w:w="1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 xml:space="preserve">　</w:t>
            </w:r>
            <w:r w:rsidRPr="0099258A">
              <w:rPr>
                <w:rFonts w:ascii="Helvetica" w:eastAsia="宋体" w:hAnsi="Helvetica" w:cs="Helvetica"/>
                <w:kern w:val="0"/>
                <w:sz w:val="24"/>
                <w:szCs w:val="24"/>
              </w:rPr>
              <w:t>2015</w:t>
            </w:r>
            <w:r w:rsidRPr="0099258A">
              <w:rPr>
                <w:rFonts w:ascii="Helvetica" w:eastAsia="宋体" w:hAnsi="Helvetica" w:cs="Helvetica"/>
                <w:kern w:val="0"/>
                <w:sz w:val="24"/>
                <w:szCs w:val="24"/>
              </w:rPr>
              <w:t>年</w:t>
            </w:r>
            <w:r w:rsidRPr="0099258A">
              <w:rPr>
                <w:rFonts w:ascii="Helvetica" w:eastAsia="宋体" w:hAnsi="Helvetica" w:cs="Helvetica"/>
                <w:kern w:val="0"/>
                <w:sz w:val="24"/>
                <w:szCs w:val="24"/>
              </w:rPr>
              <w:t>6</w:t>
            </w:r>
            <w:r w:rsidRPr="0099258A">
              <w:rPr>
                <w:rFonts w:ascii="Helvetica" w:eastAsia="宋体" w:hAnsi="Helvetica" w:cs="Helvetica"/>
                <w:kern w:val="0"/>
                <w:sz w:val="24"/>
                <w:szCs w:val="24"/>
              </w:rPr>
              <w:t>条线达产</w:t>
            </w:r>
          </w:p>
        </w:tc>
      </w:tr>
      <w:tr w:rsidR="0099258A" w:rsidRPr="0099258A" w:rsidTr="0099258A">
        <w:tc>
          <w:tcPr>
            <w:tcW w:w="6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Roll Hill</w:t>
            </w:r>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800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3000</w:t>
            </w:r>
          </w:p>
        </w:tc>
        <w:tc>
          <w:tcPr>
            <w:tcW w:w="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粉块</w:t>
            </w:r>
          </w:p>
        </w:tc>
        <w:tc>
          <w:tcPr>
            <w:tcW w:w="1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2017</w:t>
            </w:r>
            <w:r w:rsidRPr="0099258A">
              <w:rPr>
                <w:rFonts w:ascii="Helvetica" w:eastAsia="宋体" w:hAnsi="Helvetica" w:cs="Helvetica"/>
                <w:kern w:val="0"/>
                <w:sz w:val="24"/>
                <w:szCs w:val="24"/>
              </w:rPr>
              <w:t>年达产</w:t>
            </w:r>
            <w:r w:rsidRPr="0099258A">
              <w:rPr>
                <w:rFonts w:ascii="Helvetica" w:eastAsia="宋体" w:hAnsi="Helvetica" w:cs="Helvetica"/>
                <w:kern w:val="0"/>
                <w:sz w:val="24"/>
                <w:szCs w:val="24"/>
              </w:rPr>
              <w:t>5500</w:t>
            </w:r>
            <w:r w:rsidRPr="0099258A">
              <w:rPr>
                <w:rFonts w:ascii="Helvetica" w:eastAsia="宋体" w:hAnsi="Helvetica" w:cs="Helvetica"/>
                <w:kern w:val="0"/>
                <w:sz w:val="24"/>
                <w:szCs w:val="24"/>
              </w:rPr>
              <w:t xml:space="preserve">万吨　</w:t>
            </w:r>
          </w:p>
        </w:tc>
      </w:tr>
      <w:tr w:rsidR="0099258A" w:rsidRPr="0099258A" w:rsidTr="0099258A">
        <w:tc>
          <w:tcPr>
            <w:tcW w:w="6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Vale</w:t>
            </w:r>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2000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2500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3500</w:t>
            </w:r>
          </w:p>
        </w:tc>
        <w:tc>
          <w:tcPr>
            <w:tcW w:w="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粗粉，球团</w:t>
            </w:r>
          </w:p>
        </w:tc>
        <w:tc>
          <w:tcPr>
            <w:tcW w:w="1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南部粉、</w:t>
            </w:r>
            <w:proofErr w:type="gramStart"/>
            <w:r w:rsidRPr="0099258A">
              <w:rPr>
                <w:rFonts w:ascii="Helvetica" w:eastAsia="宋体" w:hAnsi="Helvetica" w:cs="Helvetica"/>
                <w:kern w:val="0"/>
                <w:sz w:val="24"/>
                <w:szCs w:val="24"/>
              </w:rPr>
              <w:t>卡粉</w:t>
            </w:r>
            <w:proofErr w:type="gramEnd"/>
          </w:p>
        </w:tc>
      </w:tr>
      <w:tr w:rsidR="0099258A" w:rsidRPr="0099258A" w:rsidTr="0099258A">
        <w:tc>
          <w:tcPr>
            <w:tcW w:w="6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CSN</w:t>
            </w:r>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500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300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600</w:t>
            </w:r>
          </w:p>
        </w:tc>
        <w:tc>
          <w:tcPr>
            <w:tcW w:w="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粗粉</w:t>
            </w:r>
          </w:p>
        </w:tc>
        <w:tc>
          <w:tcPr>
            <w:tcW w:w="1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left"/>
              <w:rPr>
                <w:rFonts w:ascii="Helvetica" w:eastAsia="宋体" w:hAnsi="Helvetica" w:cs="Helvetica"/>
                <w:kern w:val="0"/>
                <w:sz w:val="24"/>
                <w:szCs w:val="24"/>
              </w:rPr>
            </w:pPr>
          </w:p>
        </w:tc>
      </w:tr>
      <w:tr w:rsidR="0099258A" w:rsidRPr="0099258A" w:rsidTr="0099258A">
        <w:tc>
          <w:tcPr>
            <w:tcW w:w="6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英</w:t>
            </w:r>
            <w:proofErr w:type="gramStart"/>
            <w:r w:rsidRPr="0099258A">
              <w:rPr>
                <w:rFonts w:ascii="Helvetica" w:eastAsia="宋体" w:hAnsi="Helvetica" w:cs="Helvetica"/>
                <w:kern w:val="0"/>
                <w:sz w:val="24"/>
                <w:szCs w:val="24"/>
              </w:rPr>
              <w:t>美资源</w:t>
            </w:r>
            <w:proofErr w:type="gramEnd"/>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500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1500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1500</w:t>
            </w:r>
          </w:p>
        </w:tc>
        <w:tc>
          <w:tcPr>
            <w:tcW w:w="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proofErr w:type="gramStart"/>
            <w:r w:rsidRPr="0099258A">
              <w:rPr>
                <w:rFonts w:ascii="Helvetica" w:eastAsia="宋体" w:hAnsi="Helvetica" w:cs="Helvetica"/>
                <w:kern w:val="0"/>
                <w:sz w:val="24"/>
                <w:szCs w:val="24"/>
              </w:rPr>
              <w:t>造球精粉</w:t>
            </w:r>
            <w:proofErr w:type="gramEnd"/>
          </w:p>
        </w:tc>
        <w:tc>
          <w:tcPr>
            <w:tcW w:w="1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巴西</w:t>
            </w:r>
            <w:r w:rsidRPr="0099258A">
              <w:rPr>
                <w:rFonts w:ascii="Helvetica" w:eastAsia="宋体" w:hAnsi="Helvetica" w:cs="Helvetica"/>
                <w:kern w:val="0"/>
                <w:sz w:val="24"/>
                <w:szCs w:val="24"/>
              </w:rPr>
              <w:t>Minas-Rio</w:t>
            </w:r>
            <w:r w:rsidRPr="0099258A">
              <w:rPr>
                <w:rFonts w:ascii="Helvetica" w:eastAsia="宋体" w:hAnsi="Helvetica" w:cs="Helvetica"/>
                <w:kern w:val="0"/>
                <w:sz w:val="24"/>
                <w:szCs w:val="24"/>
              </w:rPr>
              <w:t>铁矿项目</w:t>
            </w:r>
          </w:p>
        </w:tc>
      </w:tr>
      <w:tr w:rsidR="0099258A" w:rsidRPr="0099258A" w:rsidTr="0099258A">
        <w:tc>
          <w:tcPr>
            <w:tcW w:w="6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proofErr w:type="spellStart"/>
            <w:r w:rsidRPr="0099258A">
              <w:rPr>
                <w:rFonts w:ascii="Helvetica" w:eastAsia="宋体" w:hAnsi="Helvetica" w:cs="Helvetica"/>
                <w:kern w:val="0"/>
                <w:sz w:val="24"/>
                <w:szCs w:val="24"/>
              </w:rPr>
              <w:t>Samarco</w:t>
            </w:r>
            <w:proofErr w:type="spellEnd"/>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440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400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300</w:t>
            </w:r>
          </w:p>
        </w:tc>
        <w:tc>
          <w:tcPr>
            <w:tcW w:w="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球团</w:t>
            </w:r>
          </w:p>
        </w:tc>
        <w:tc>
          <w:tcPr>
            <w:tcW w:w="1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新矿山开采</w:t>
            </w:r>
          </w:p>
        </w:tc>
      </w:tr>
      <w:tr w:rsidR="0099258A" w:rsidRPr="0099258A" w:rsidTr="0099258A">
        <w:tc>
          <w:tcPr>
            <w:tcW w:w="6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lastRenderedPageBreak/>
              <w:t>卡拉拉</w:t>
            </w:r>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750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800</w:t>
            </w:r>
          </w:p>
        </w:tc>
        <w:tc>
          <w:tcPr>
            <w:tcW w:w="5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400</w:t>
            </w:r>
          </w:p>
        </w:tc>
        <w:tc>
          <w:tcPr>
            <w:tcW w:w="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proofErr w:type="gramStart"/>
            <w:r w:rsidRPr="0099258A">
              <w:rPr>
                <w:rFonts w:ascii="Helvetica" w:eastAsia="宋体" w:hAnsi="Helvetica" w:cs="Helvetica"/>
                <w:kern w:val="0"/>
                <w:sz w:val="24"/>
                <w:szCs w:val="24"/>
              </w:rPr>
              <w:t>造球精粉</w:t>
            </w:r>
            <w:proofErr w:type="gramEnd"/>
          </w:p>
        </w:tc>
        <w:tc>
          <w:tcPr>
            <w:tcW w:w="18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9258A" w:rsidRPr="0099258A" w:rsidRDefault="0099258A" w:rsidP="0099258A">
            <w:pPr>
              <w:widowControl/>
              <w:wordWrap w:val="0"/>
              <w:jc w:val="center"/>
              <w:rPr>
                <w:rFonts w:ascii="Helvetica" w:eastAsia="宋体" w:hAnsi="Helvetica" w:cs="Helvetica"/>
                <w:kern w:val="0"/>
                <w:sz w:val="24"/>
                <w:szCs w:val="24"/>
              </w:rPr>
            </w:pPr>
            <w:r w:rsidRPr="0099258A">
              <w:rPr>
                <w:rFonts w:ascii="Helvetica" w:eastAsia="宋体" w:hAnsi="Helvetica" w:cs="Helvetica"/>
                <w:kern w:val="0"/>
                <w:sz w:val="24"/>
                <w:szCs w:val="24"/>
              </w:rPr>
              <w:t>逐渐达产</w:t>
            </w:r>
          </w:p>
        </w:tc>
      </w:tr>
    </w:tbl>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随着澳洲、巴西的增产，市场份额竞争也越来越激烈。澳洲由于运距、开采、物流成本等优势，正在不断挤压巴西铁矿石的份额。</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5210175" cy="2924175"/>
            <wp:effectExtent l="0" t="0" r="0" b="0"/>
            <wp:docPr id="1" name="图片 1" descr="http://mmbiz.qpic.cn/mmbiz/iaK2kolV0HCC35iahwJhsk8Cfanv7hcMWHullbv9u2udvtCjXh46Fia6r2EjYcQ6Q6bzkSp2y4zuAYztPXkqEmKW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iaK2kolV0HCC35iahwJhsk8Cfanv7hcMWHullbv9u2udvtCjXh46Fia6r2EjYcQ6Q6bzkSp2y4zuAYztPXkqEmKWA/0"/>
                    <pic:cNvPicPr>
                      <a:picLocks noChangeAspect="1" noChangeArrowheads="1"/>
                    </pic:cNvPicPr>
                  </pic:nvPicPr>
                  <pic:blipFill>
                    <a:blip r:embed="rId6" cstate="print"/>
                    <a:srcRect/>
                    <a:stretch>
                      <a:fillRect/>
                    </a:stretch>
                  </pic:blipFill>
                  <pic:spPr bwMode="auto">
                    <a:xfrm>
                      <a:off x="0" y="0"/>
                      <a:ext cx="5210175" cy="2924175"/>
                    </a:xfrm>
                    <a:prstGeom prst="rect">
                      <a:avLst/>
                    </a:prstGeom>
                    <a:noFill/>
                    <a:ln w="9525">
                      <a:noFill/>
                      <a:miter lim="800000"/>
                      <a:headEnd/>
                      <a:tailEnd/>
                    </a:ln>
                  </pic:spPr>
                </pic:pic>
              </a:graphicData>
            </a:graphic>
          </wp:inline>
        </w:drawing>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再从铁矿石进口方面来看，在</w:t>
      </w:r>
      <w:r w:rsidRPr="0099258A">
        <w:rPr>
          <w:rFonts w:ascii="Helvetica" w:eastAsia="宋体" w:hAnsi="Helvetica" w:cs="Helvetica"/>
          <w:color w:val="3E3E3E"/>
          <w:kern w:val="0"/>
          <w:sz w:val="24"/>
          <w:szCs w:val="24"/>
        </w:rPr>
        <w:t>2001</w:t>
      </w:r>
      <w:r w:rsidRPr="0099258A">
        <w:rPr>
          <w:rFonts w:ascii="Helvetica" w:eastAsia="宋体" w:hAnsi="Helvetica" w:cs="Helvetica"/>
          <w:color w:val="3E3E3E"/>
          <w:kern w:val="0"/>
          <w:sz w:val="24"/>
          <w:szCs w:val="24"/>
        </w:rPr>
        <w:t>年，澳洲、巴西的进口份额基本持平，维持在</w:t>
      </w:r>
      <w:r w:rsidRPr="0099258A">
        <w:rPr>
          <w:rFonts w:ascii="Helvetica" w:eastAsia="宋体" w:hAnsi="Helvetica" w:cs="Helvetica"/>
          <w:color w:val="3E3E3E"/>
          <w:kern w:val="0"/>
          <w:sz w:val="24"/>
          <w:szCs w:val="24"/>
        </w:rPr>
        <w:t>33%-35%</w:t>
      </w:r>
      <w:r w:rsidRPr="0099258A">
        <w:rPr>
          <w:rFonts w:ascii="Helvetica" w:eastAsia="宋体" w:hAnsi="Helvetica" w:cs="Helvetica"/>
          <w:color w:val="3E3E3E"/>
          <w:kern w:val="0"/>
          <w:sz w:val="24"/>
          <w:szCs w:val="24"/>
        </w:rPr>
        <w:t>，印度的进口份额更是反超巴西，但金融危机后，其他国家的进口份额逐步被挤压，印度由于政策影响大幅减少，巴西、澳洲的进口份额呈现大幅增长，同时，从澳洲进口铁矿的量也开始占据巴西铁矿石的份额，</w:t>
      </w:r>
      <w:r w:rsidRPr="0099258A">
        <w:rPr>
          <w:rFonts w:ascii="Helvetica" w:eastAsia="宋体" w:hAnsi="Helvetica" w:cs="Helvetica"/>
          <w:color w:val="3E3E3E"/>
          <w:kern w:val="0"/>
          <w:sz w:val="24"/>
          <w:szCs w:val="24"/>
        </w:rPr>
        <w:t>2013</w:t>
      </w:r>
      <w:r w:rsidRPr="0099258A">
        <w:rPr>
          <w:rFonts w:ascii="Helvetica" w:eastAsia="宋体" w:hAnsi="Helvetica" w:cs="Helvetica"/>
          <w:color w:val="3E3E3E"/>
          <w:kern w:val="0"/>
          <w:sz w:val="24"/>
          <w:szCs w:val="24"/>
        </w:rPr>
        <w:t>年</w:t>
      </w:r>
      <w:r w:rsidRPr="0099258A">
        <w:rPr>
          <w:rFonts w:ascii="Helvetica" w:eastAsia="宋体" w:hAnsi="Helvetica" w:cs="Helvetica"/>
          <w:color w:val="3E3E3E"/>
          <w:kern w:val="0"/>
          <w:sz w:val="24"/>
          <w:szCs w:val="24"/>
        </w:rPr>
        <w:t>6</w:t>
      </w:r>
      <w:r w:rsidRPr="0099258A">
        <w:rPr>
          <w:rFonts w:ascii="Helvetica" w:eastAsia="宋体" w:hAnsi="Helvetica" w:cs="Helvetica"/>
          <w:color w:val="3E3E3E"/>
          <w:kern w:val="0"/>
          <w:sz w:val="24"/>
          <w:szCs w:val="24"/>
        </w:rPr>
        <w:t>月巴西进口量份额降至</w:t>
      </w:r>
      <w:r w:rsidRPr="0099258A">
        <w:rPr>
          <w:rFonts w:ascii="Helvetica" w:eastAsia="宋体" w:hAnsi="Helvetica" w:cs="Helvetica"/>
          <w:color w:val="3E3E3E"/>
          <w:kern w:val="0"/>
          <w:sz w:val="24"/>
          <w:szCs w:val="24"/>
        </w:rPr>
        <w:t>13%</w:t>
      </w:r>
      <w:r w:rsidRPr="0099258A">
        <w:rPr>
          <w:rFonts w:ascii="Helvetica" w:eastAsia="宋体" w:hAnsi="Helvetica" w:cs="Helvetica"/>
          <w:color w:val="3E3E3E"/>
          <w:kern w:val="0"/>
          <w:sz w:val="24"/>
          <w:szCs w:val="24"/>
        </w:rPr>
        <w:t>左右的低位，虽后期有所上升，但也只有</w:t>
      </w:r>
      <w:r w:rsidRPr="0099258A">
        <w:rPr>
          <w:rFonts w:ascii="Helvetica" w:eastAsia="宋体" w:hAnsi="Helvetica" w:cs="Helvetica"/>
          <w:color w:val="3E3E3E"/>
          <w:kern w:val="0"/>
          <w:sz w:val="24"/>
          <w:szCs w:val="24"/>
        </w:rPr>
        <w:t>16-21%</w:t>
      </w:r>
      <w:r w:rsidRPr="0099258A">
        <w:rPr>
          <w:rFonts w:ascii="Helvetica" w:eastAsia="宋体" w:hAnsi="Helvetica" w:cs="Helvetica"/>
          <w:color w:val="3E3E3E"/>
          <w:kern w:val="0"/>
          <w:sz w:val="24"/>
          <w:szCs w:val="24"/>
        </w:rPr>
        <w:t>。</w:t>
      </w:r>
      <w:proofErr w:type="gramStart"/>
      <w:r w:rsidRPr="0099258A">
        <w:rPr>
          <w:rFonts w:ascii="Helvetica" w:eastAsia="宋体" w:hAnsi="Helvetica" w:cs="Helvetica"/>
          <w:color w:val="3E3E3E"/>
          <w:kern w:val="0"/>
          <w:sz w:val="24"/>
          <w:szCs w:val="24"/>
        </w:rPr>
        <w:t>澳矿的</w:t>
      </w:r>
      <w:proofErr w:type="gramEnd"/>
      <w:r w:rsidRPr="0099258A">
        <w:rPr>
          <w:rFonts w:ascii="Helvetica" w:eastAsia="宋体" w:hAnsi="Helvetica" w:cs="Helvetica"/>
          <w:color w:val="3E3E3E"/>
          <w:kern w:val="0"/>
          <w:sz w:val="24"/>
          <w:szCs w:val="24"/>
        </w:rPr>
        <w:t>进口份额不断攀升，截止</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w:t>
      </w:r>
      <w:r w:rsidRPr="0099258A">
        <w:rPr>
          <w:rFonts w:ascii="Helvetica" w:eastAsia="宋体" w:hAnsi="Helvetica" w:cs="Helvetica"/>
          <w:color w:val="3E3E3E"/>
          <w:kern w:val="0"/>
          <w:sz w:val="24"/>
          <w:szCs w:val="24"/>
        </w:rPr>
        <w:t>10</w:t>
      </w:r>
      <w:r w:rsidRPr="0099258A">
        <w:rPr>
          <w:rFonts w:ascii="Helvetica" w:eastAsia="宋体" w:hAnsi="Helvetica" w:cs="Helvetica"/>
          <w:color w:val="3E3E3E"/>
          <w:kern w:val="0"/>
          <w:sz w:val="24"/>
          <w:szCs w:val="24"/>
        </w:rPr>
        <w:t>月份其份额达到</w:t>
      </w:r>
      <w:r w:rsidRPr="0099258A">
        <w:rPr>
          <w:rFonts w:ascii="Helvetica" w:eastAsia="宋体" w:hAnsi="Helvetica" w:cs="Helvetica"/>
          <w:color w:val="3E3E3E"/>
          <w:kern w:val="0"/>
          <w:sz w:val="24"/>
          <w:szCs w:val="24"/>
        </w:rPr>
        <w:t>62%</w:t>
      </w:r>
      <w:r w:rsidRPr="0099258A">
        <w:rPr>
          <w:rFonts w:ascii="Helvetica" w:eastAsia="宋体" w:hAnsi="Helvetica" w:cs="Helvetica"/>
          <w:color w:val="3E3E3E"/>
          <w:kern w:val="0"/>
          <w:sz w:val="24"/>
          <w:szCs w:val="24"/>
        </w:rPr>
        <w:t>左右，巴西矿、</w:t>
      </w:r>
      <w:proofErr w:type="gramStart"/>
      <w:r w:rsidRPr="0099258A">
        <w:rPr>
          <w:rFonts w:ascii="Helvetica" w:eastAsia="宋体" w:hAnsi="Helvetica" w:cs="Helvetica"/>
          <w:color w:val="3E3E3E"/>
          <w:kern w:val="0"/>
          <w:sz w:val="24"/>
          <w:szCs w:val="24"/>
        </w:rPr>
        <w:t>澳矿的</w:t>
      </w:r>
      <w:proofErr w:type="gramEnd"/>
      <w:r w:rsidRPr="0099258A">
        <w:rPr>
          <w:rFonts w:ascii="Helvetica" w:eastAsia="宋体" w:hAnsi="Helvetica" w:cs="Helvetica"/>
          <w:color w:val="3E3E3E"/>
          <w:kern w:val="0"/>
          <w:sz w:val="24"/>
          <w:szCs w:val="24"/>
        </w:rPr>
        <w:t>份额达到</w:t>
      </w:r>
      <w:r w:rsidRPr="0099258A">
        <w:rPr>
          <w:rFonts w:ascii="Helvetica" w:eastAsia="宋体" w:hAnsi="Helvetica" w:cs="Helvetica"/>
          <w:color w:val="3E3E3E"/>
          <w:kern w:val="0"/>
          <w:sz w:val="24"/>
          <w:szCs w:val="24"/>
        </w:rPr>
        <w:t>83%</w:t>
      </w:r>
      <w:r w:rsidRPr="0099258A">
        <w:rPr>
          <w:rFonts w:ascii="Helvetica" w:eastAsia="宋体" w:hAnsi="Helvetica" w:cs="Helvetica"/>
          <w:color w:val="3E3E3E"/>
          <w:kern w:val="0"/>
          <w:sz w:val="24"/>
          <w:szCs w:val="24"/>
        </w:rPr>
        <w:t>。随着巴西、澳洲矿山产量的释放，非主流国家份额的下滑，预计</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年，巴西、澳洲铁矿石所占比重将进一步增大。</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w:drawing>
          <wp:inline distT="0" distB="0" distL="0" distR="0">
            <wp:extent cx="5257800" cy="2876550"/>
            <wp:effectExtent l="0" t="0" r="0" b="0"/>
            <wp:docPr id="3" name="图片 3" descr="http://mmbiz.qpic.cn/mmbiz/iaK2kolV0HCC35iahwJhsk8Cfanv7hcMWHXGU0P2mupYSXiaIOxPr2r7g1CCe1371RbYFb1xOp5QlfibtumB14Xl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iaK2kolV0HCC35iahwJhsk8Cfanv7hcMWHXGU0P2mupYSXiaIOxPr2r7g1CCe1371RbYFb1xOp5QlfibtumB14Xl1A/0"/>
                    <pic:cNvPicPr>
                      <a:picLocks noChangeAspect="1" noChangeArrowheads="1"/>
                    </pic:cNvPicPr>
                  </pic:nvPicPr>
                  <pic:blipFill>
                    <a:blip r:embed="rId7" cstate="print"/>
                    <a:srcRect/>
                    <a:stretch>
                      <a:fillRect/>
                    </a:stretch>
                  </pic:blipFill>
                  <pic:spPr bwMode="auto">
                    <a:xfrm>
                      <a:off x="0" y="0"/>
                      <a:ext cx="5257800" cy="2876550"/>
                    </a:xfrm>
                    <a:prstGeom prst="rect">
                      <a:avLst/>
                    </a:prstGeom>
                    <a:noFill/>
                    <a:ln w="9525">
                      <a:noFill/>
                      <a:miter lim="800000"/>
                      <a:headEnd/>
                      <a:tailEnd/>
                    </a:ln>
                  </pic:spPr>
                </pic:pic>
              </a:graphicData>
            </a:graphic>
          </wp:inline>
        </w:drawing>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基于此背景，为了降低运输成本，使价格相较澳洲更有竞争力，同时减少运输途中所产生的排放，淡水河谷将</w:t>
      </w:r>
      <w:r w:rsidRPr="0099258A">
        <w:rPr>
          <w:rFonts w:ascii="Helvetica" w:eastAsia="宋体" w:hAnsi="Helvetica" w:cs="Helvetica"/>
          <w:color w:val="3E3E3E"/>
          <w:kern w:val="0"/>
          <w:sz w:val="24"/>
          <w:szCs w:val="24"/>
        </w:rPr>
        <w:t>40</w:t>
      </w:r>
      <w:r w:rsidRPr="0099258A">
        <w:rPr>
          <w:rFonts w:ascii="Helvetica" w:eastAsia="宋体" w:hAnsi="Helvetica" w:cs="Helvetica"/>
          <w:color w:val="3E3E3E"/>
          <w:kern w:val="0"/>
          <w:sz w:val="24"/>
          <w:szCs w:val="24"/>
        </w:rPr>
        <w:t>万吨级超大型矿砂船队引入市场，并联合世界各地船东组建了</w:t>
      </w:r>
      <w:r w:rsidRPr="0099258A">
        <w:rPr>
          <w:rFonts w:ascii="Helvetica" w:eastAsia="宋体" w:hAnsi="Helvetica" w:cs="Helvetica"/>
          <w:color w:val="3E3E3E"/>
          <w:kern w:val="0"/>
          <w:sz w:val="24"/>
          <w:szCs w:val="24"/>
        </w:rPr>
        <w:t>40</w:t>
      </w:r>
      <w:r w:rsidRPr="0099258A">
        <w:rPr>
          <w:rFonts w:ascii="Helvetica" w:eastAsia="宋体" w:hAnsi="Helvetica" w:cs="Helvetica"/>
          <w:color w:val="3E3E3E"/>
          <w:kern w:val="0"/>
          <w:sz w:val="24"/>
          <w:szCs w:val="24"/>
        </w:rPr>
        <w:t>万吨级超大型矿砂船</w:t>
      </w:r>
      <w:r w:rsidRPr="0099258A">
        <w:rPr>
          <w:rFonts w:ascii="Helvetica" w:eastAsia="宋体" w:hAnsi="Helvetica" w:cs="Helvetica"/>
          <w:color w:val="3E3E3E"/>
          <w:kern w:val="0"/>
          <w:sz w:val="24"/>
          <w:szCs w:val="24"/>
        </w:rPr>
        <w:t>VALEMAX</w:t>
      </w:r>
      <w:r w:rsidRPr="0099258A">
        <w:rPr>
          <w:rFonts w:ascii="Helvetica" w:eastAsia="宋体" w:hAnsi="Helvetica" w:cs="Helvetica"/>
          <w:color w:val="3E3E3E"/>
          <w:kern w:val="0"/>
          <w:sz w:val="24"/>
          <w:szCs w:val="24"/>
        </w:rPr>
        <w:t>船队，试图以规模优势缩小与对手的运价差。</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我国粗钢产量高企是全球铁矿石海运量的主要支柱，</w:t>
      </w:r>
      <w:proofErr w:type="gramStart"/>
      <w:r w:rsidRPr="0099258A">
        <w:rPr>
          <w:rFonts w:ascii="Helvetica" w:eastAsia="宋体" w:hAnsi="Helvetica" w:cs="Helvetica"/>
          <w:color w:val="3E3E3E"/>
          <w:kern w:val="0"/>
          <w:sz w:val="24"/>
          <w:szCs w:val="24"/>
        </w:rPr>
        <w:t>澳矿在</w:t>
      </w:r>
      <w:proofErr w:type="gramEnd"/>
      <w:r w:rsidRPr="0099258A">
        <w:rPr>
          <w:rFonts w:ascii="Helvetica" w:eastAsia="宋体" w:hAnsi="Helvetica" w:cs="Helvetica"/>
          <w:color w:val="3E3E3E"/>
          <w:kern w:val="0"/>
          <w:sz w:val="24"/>
          <w:szCs w:val="24"/>
        </w:rPr>
        <w:t>竞争中有着明显优势，但澳大利亚与中国间运输距离短，且市场份额不断扩大，并不利于海</w:t>
      </w:r>
      <w:proofErr w:type="gramStart"/>
      <w:r w:rsidRPr="0099258A">
        <w:rPr>
          <w:rFonts w:ascii="Helvetica" w:eastAsia="宋体" w:hAnsi="Helvetica" w:cs="Helvetica"/>
          <w:color w:val="3E3E3E"/>
          <w:kern w:val="0"/>
          <w:sz w:val="24"/>
          <w:szCs w:val="24"/>
        </w:rPr>
        <w:t>岬</w:t>
      </w:r>
      <w:proofErr w:type="gramEnd"/>
      <w:r w:rsidRPr="0099258A">
        <w:rPr>
          <w:rFonts w:ascii="Helvetica" w:eastAsia="宋体" w:hAnsi="Helvetica" w:cs="Helvetica"/>
          <w:color w:val="3E3E3E"/>
          <w:kern w:val="0"/>
          <w:sz w:val="24"/>
          <w:szCs w:val="24"/>
        </w:rPr>
        <w:t>型散货船市场。对于海</w:t>
      </w:r>
      <w:proofErr w:type="gramStart"/>
      <w:r w:rsidRPr="0099258A">
        <w:rPr>
          <w:rFonts w:ascii="Helvetica" w:eastAsia="宋体" w:hAnsi="Helvetica" w:cs="Helvetica"/>
          <w:color w:val="3E3E3E"/>
          <w:kern w:val="0"/>
          <w:sz w:val="24"/>
          <w:szCs w:val="24"/>
        </w:rPr>
        <w:t>岬</w:t>
      </w:r>
      <w:proofErr w:type="gramEnd"/>
      <w:r w:rsidRPr="0099258A">
        <w:rPr>
          <w:rFonts w:ascii="Helvetica" w:eastAsia="宋体" w:hAnsi="Helvetica" w:cs="Helvetica"/>
          <w:color w:val="3E3E3E"/>
          <w:kern w:val="0"/>
          <w:sz w:val="24"/>
          <w:szCs w:val="24"/>
        </w:rPr>
        <w:t>型船来说，远程运输缺乏支撑，淡水河谷作为巴西第一大矿商，其有</w:t>
      </w:r>
      <w:proofErr w:type="spellStart"/>
      <w:r w:rsidRPr="0099258A">
        <w:rPr>
          <w:rFonts w:ascii="Helvetica" w:eastAsia="宋体" w:hAnsi="Helvetica" w:cs="Helvetica"/>
          <w:color w:val="3E3E3E"/>
          <w:kern w:val="0"/>
          <w:sz w:val="24"/>
          <w:szCs w:val="24"/>
        </w:rPr>
        <w:t>Valemax</w:t>
      </w:r>
      <w:proofErr w:type="spellEnd"/>
      <w:r w:rsidRPr="0099258A">
        <w:rPr>
          <w:rFonts w:ascii="Helvetica" w:eastAsia="宋体" w:hAnsi="Helvetica" w:cs="Helvetica"/>
          <w:color w:val="3E3E3E"/>
          <w:kern w:val="0"/>
          <w:sz w:val="24"/>
          <w:szCs w:val="24"/>
        </w:rPr>
        <w:t>船队，还有菲律宾、马来西来的中转及辅助物流配送中心坐镇，并且与国内航运巨头签订长期合作协议，海</w:t>
      </w:r>
      <w:proofErr w:type="gramStart"/>
      <w:r w:rsidRPr="0099258A">
        <w:rPr>
          <w:rFonts w:ascii="Helvetica" w:eastAsia="宋体" w:hAnsi="Helvetica" w:cs="Helvetica"/>
          <w:color w:val="3E3E3E"/>
          <w:kern w:val="0"/>
          <w:sz w:val="24"/>
          <w:szCs w:val="24"/>
        </w:rPr>
        <w:t>岬</w:t>
      </w:r>
      <w:proofErr w:type="gramEnd"/>
      <w:r w:rsidRPr="0099258A">
        <w:rPr>
          <w:rFonts w:ascii="Helvetica" w:eastAsia="宋体" w:hAnsi="Helvetica" w:cs="Helvetica"/>
          <w:color w:val="3E3E3E"/>
          <w:kern w:val="0"/>
          <w:sz w:val="24"/>
          <w:szCs w:val="24"/>
        </w:rPr>
        <w:t>型</w:t>
      </w:r>
      <w:proofErr w:type="gramStart"/>
      <w:r w:rsidRPr="0099258A">
        <w:rPr>
          <w:rFonts w:ascii="Helvetica" w:eastAsia="宋体" w:hAnsi="Helvetica" w:cs="Helvetica"/>
          <w:color w:val="3E3E3E"/>
          <w:kern w:val="0"/>
          <w:sz w:val="24"/>
          <w:szCs w:val="24"/>
        </w:rPr>
        <w:t>船基本</w:t>
      </w:r>
      <w:proofErr w:type="gramEnd"/>
      <w:r w:rsidRPr="0099258A">
        <w:rPr>
          <w:rFonts w:ascii="Helvetica" w:eastAsia="宋体" w:hAnsi="Helvetica" w:cs="Helvetica"/>
          <w:color w:val="3E3E3E"/>
          <w:kern w:val="0"/>
          <w:sz w:val="24"/>
          <w:szCs w:val="24"/>
        </w:rPr>
        <w:t>面能否改善很大程度上仍取决于淡水河谷在现货市场的租船量。若巴西市场海</w:t>
      </w:r>
      <w:proofErr w:type="gramStart"/>
      <w:r w:rsidRPr="0099258A">
        <w:rPr>
          <w:rFonts w:ascii="Helvetica" w:eastAsia="宋体" w:hAnsi="Helvetica" w:cs="Helvetica"/>
          <w:color w:val="3E3E3E"/>
          <w:kern w:val="0"/>
          <w:sz w:val="24"/>
          <w:szCs w:val="24"/>
        </w:rPr>
        <w:t>岬</w:t>
      </w:r>
      <w:proofErr w:type="gramEnd"/>
      <w:r w:rsidRPr="0099258A">
        <w:rPr>
          <w:rFonts w:ascii="Helvetica" w:eastAsia="宋体" w:hAnsi="Helvetica" w:cs="Helvetica"/>
          <w:color w:val="3E3E3E"/>
          <w:kern w:val="0"/>
          <w:sz w:val="24"/>
          <w:szCs w:val="24"/>
        </w:rPr>
        <w:t>型</w:t>
      </w:r>
      <w:proofErr w:type="gramStart"/>
      <w:r w:rsidRPr="0099258A">
        <w:rPr>
          <w:rFonts w:ascii="Helvetica" w:eastAsia="宋体" w:hAnsi="Helvetica" w:cs="Helvetica"/>
          <w:color w:val="3E3E3E"/>
          <w:kern w:val="0"/>
          <w:sz w:val="24"/>
          <w:szCs w:val="24"/>
        </w:rPr>
        <w:t>船需求</w:t>
      </w:r>
      <w:proofErr w:type="gramEnd"/>
      <w:r w:rsidRPr="0099258A">
        <w:rPr>
          <w:rFonts w:ascii="Helvetica" w:eastAsia="宋体" w:hAnsi="Helvetica" w:cs="Helvetica"/>
          <w:color w:val="3E3E3E"/>
          <w:kern w:val="0"/>
          <w:sz w:val="24"/>
          <w:szCs w:val="24"/>
        </w:rPr>
        <w:t>清淡，运力或将集中向太平洋市场，导致运力过剩集中，这也将直接</w:t>
      </w:r>
      <w:proofErr w:type="gramStart"/>
      <w:r w:rsidRPr="0099258A">
        <w:rPr>
          <w:rFonts w:ascii="Helvetica" w:eastAsia="宋体" w:hAnsi="Helvetica" w:cs="Helvetica"/>
          <w:color w:val="3E3E3E"/>
          <w:kern w:val="0"/>
          <w:sz w:val="24"/>
          <w:szCs w:val="24"/>
        </w:rPr>
        <w:t>影响澳矿的</w:t>
      </w:r>
      <w:proofErr w:type="gramEnd"/>
      <w:r w:rsidRPr="0099258A">
        <w:rPr>
          <w:rFonts w:ascii="Helvetica" w:eastAsia="宋体" w:hAnsi="Helvetica" w:cs="Helvetica"/>
          <w:color w:val="3E3E3E"/>
          <w:kern w:val="0"/>
          <w:sz w:val="24"/>
          <w:szCs w:val="24"/>
        </w:rPr>
        <w:t>运输以及运价。</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今年</w:t>
      </w:r>
      <w:r w:rsidRPr="0099258A">
        <w:rPr>
          <w:rFonts w:ascii="Helvetica" w:eastAsia="宋体" w:hAnsi="Helvetica" w:cs="Helvetica"/>
          <w:color w:val="3E3E3E"/>
          <w:kern w:val="0"/>
          <w:sz w:val="24"/>
          <w:szCs w:val="24"/>
        </w:rPr>
        <w:t>10</w:t>
      </w:r>
      <w:r w:rsidRPr="0099258A">
        <w:rPr>
          <w:rFonts w:ascii="Helvetica" w:eastAsia="宋体" w:hAnsi="Helvetica" w:cs="Helvetica"/>
          <w:color w:val="3E3E3E"/>
          <w:kern w:val="0"/>
          <w:sz w:val="24"/>
          <w:szCs w:val="24"/>
        </w:rPr>
        <w:t>月</w:t>
      </w:r>
      <w:r w:rsidRPr="0099258A">
        <w:rPr>
          <w:rFonts w:ascii="Helvetica" w:eastAsia="宋体" w:hAnsi="Helvetica" w:cs="Helvetica"/>
          <w:color w:val="3E3E3E"/>
          <w:kern w:val="0"/>
          <w:sz w:val="24"/>
          <w:szCs w:val="24"/>
        </w:rPr>
        <w:t>2</w:t>
      </w:r>
      <w:r w:rsidRPr="0099258A">
        <w:rPr>
          <w:rFonts w:ascii="Helvetica" w:eastAsia="宋体" w:hAnsi="Helvetica" w:cs="Helvetica"/>
          <w:color w:val="3E3E3E"/>
          <w:kern w:val="0"/>
          <w:sz w:val="24"/>
          <w:szCs w:val="24"/>
        </w:rPr>
        <w:t>日</w:t>
      </w:r>
      <w:proofErr w:type="spellStart"/>
      <w:r w:rsidRPr="0099258A">
        <w:rPr>
          <w:rFonts w:ascii="Helvetica" w:eastAsia="宋体" w:hAnsi="Helvetica" w:cs="Helvetica"/>
          <w:color w:val="3E3E3E"/>
          <w:kern w:val="0"/>
          <w:sz w:val="24"/>
          <w:szCs w:val="24"/>
        </w:rPr>
        <w:t>Valemax</w:t>
      </w:r>
      <w:proofErr w:type="spellEnd"/>
      <w:proofErr w:type="gramStart"/>
      <w:r w:rsidRPr="0099258A">
        <w:rPr>
          <w:rFonts w:ascii="Helvetica" w:eastAsia="宋体" w:hAnsi="Helvetica" w:cs="Helvetica"/>
          <w:color w:val="3E3E3E"/>
          <w:kern w:val="0"/>
          <w:sz w:val="24"/>
          <w:szCs w:val="24"/>
        </w:rPr>
        <w:t>直靠青岛</w:t>
      </w:r>
      <w:proofErr w:type="gramEnd"/>
      <w:r w:rsidRPr="0099258A">
        <w:rPr>
          <w:rFonts w:ascii="Helvetica" w:eastAsia="宋体" w:hAnsi="Helvetica" w:cs="Helvetica"/>
          <w:color w:val="3E3E3E"/>
          <w:kern w:val="0"/>
          <w:sz w:val="24"/>
          <w:szCs w:val="24"/>
        </w:rPr>
        <w:t>董家口港，且并无以往政策及舆论压力。</w:t>
      </w:r>
      <w:r w:rsidRPr="0099258A">
        <w:rPr>
          <w:rFonts w:ascii="Helvetica" w:eastAsia="宋体" w:hAnsi="Helvetica" w:cs="Helvetica"/>
          <w:color w:val="3E3E3E"/>
          <w:kern w:val="0"/>
          <w:sz w:val="24"/>
          <w:szCs w:val="24"/>
        </w:rPr>
        <w:t>11</w:t>
      </w:r>
      <w:r w:rsidRPr="0099258A">
        <w:rPr>
          <w:rFonts w:ascii="Helvetica" w:eastAsia="宋体" w:hAnsi="Helvetica" w:cs="Helvetica"/>
          <w:color w:val="3E3E3E"/>
          <w:kern w:val="0"/>
          <w:sz w:val="24"/>
          <w:szCs w:val="24"/>
        </w:rPr>
        <w:t>月</w:t>
      </w:r>
      <w:r w:rsidRPr="0099258A">
        <w:rPr>
          <w:rFonts w:ascii="Helvetica" w:eastAsia="宋体" w:hAnsi="Helvetica" w:cs="Helvetica"/>
          <w:color w:val="3E3E3E"/>
          <w:kern w:val="0"/>
          <w:sz w:val="24"/>
          <w:szCs w:val="24"/>
        </w:rPr>
        <w:t>23</w:t>
      </w:r>
      <w:r w:rsidRPr="0099258A">
        <w:rPr>
          <w:rFonts w:ascii="Helvetica" w:eastAsia="宋体" w:hAnsi="Helvetica" w:cs="Helvetica"/>
          <w:color w:val="3E3E3E"/>
          <w:kern w:val="0"/>
          <w:sz w:val="24"/>
          <w:szCs w:val="24"/>
        </w:rPr>
        <w:t>日江苏省政府代表团与巴西与淡水河谷高层会面，就连云港与淡水河谷的多项合作进行了商谈，希望双方加快推进连云港至巴西散货航线和在连云港建立铁矿石现货交易市场等合作事项。随着淡水河谷与中国各方业务合作的逐步开展和深入，且中国不少港口已经具备了大船的停靠能力，未来</w:t>
      </w:r>
      <w:proofErr w:type="spellStart"/>
      <w:r w:rsidRPr="0099258A">
        <w:rPr>
          <w:rFonts w:ascii="Helvetica" w:eastAsia="宋体" w:hAnsi="Helvetica" w:cs="Helvetica"/>
          <w:color w:val="3E3E3E"/>
          <w:kern w:val="0"/>
          <w:sz w:val="24"/>
          <w:szCs w:val="24"/>
        </w:rPr>
        <w:t>Valemax</w:t>
      </w:r>
      <w:proofErr w:type="spellEnd"/>
      <w:proofErr w:type="gramStart"/>
      <w:r w:rsidRPr="0099258A">
        <w:rPr>
          <w:rFonts w:ascii="Helvetica" w:eastAsia="宋体" w:hAnsi="Helvetica" w:cs="Helvetica"/>
          <w:color w:val="3E3E3E"/>
          <w:kern w:val="0"/>
          <w:sz w:val="24"/>
          <w:szCs w:val="24"/>
        </w:rPr>
        <w:t>的直靠或</w:t>
      </w:r>
      <w:proofErr w:type="gramEnd"/>
      <w:r w:rsidRPr="0099258A">
        <w:rPr>
          <w:rFonts w:ascii="Helvetica" w:eastAsia="宋体" w:hAnsi="Helvetica" w:cs="Helvetica"/>
          <w:color w:val="3E3E3E"/>
          <w:kern w:val="0"/>
          <w:sz w:val="24"/>
          <w:szCs w:val="24"/>
        </w:rPr>
        <w:t>将增多，如果全部</w:t>
      </w:r>
      <w:proofErr w:type="gramStart"/>
      <w:r w:rsidRPr="0099258A">
        <w:rPr>
          <w:rFonts w:ascii="Helvetica" w:eastAsia="宋体" w:hAnsi="Helvetica" w:cs="Helvetica"/>
          <w:color w:val="3E3E3E"/>
          <w:kern w:val="0"/>
          <w:sz w:val="24"/>
          <w:szCs w:val="24"/>
        </w:rPr>
        <w:t>正式直靠中国</w:t>
      </w:r>
      <w:proofErr w:type="gramEnd"/>
      <w:r w:rsidRPr="0099258A">
        <w:rPr>
          <w:rFonts w:ascii="Helvetica" w:eastAsia="宋体" w:hAnsi="Helvetica" w:cs="Helvetica"/>
          <w:color w:val="3E3E3E"/>
          <w:kern w:val="0"/>
          <w:sz w:val="24"/>
          <w:szCs w:val="24"/>
        </w:rPr>
        <w:t>港口，据了解，预计运力大概在</w:t>
      </w:r>
      <w:r w:rsidRPr="0099258A">
        <w:rPr>
          <w:rFonts w:ascii="Helvetica" w:eastAsia="宋体" w:hAnsi="Helvetica" w:cs="Helvetica"/>
          <w:color w:val="3E3E3E"/>
          <w:kern w:val="0"/>
          <w:sz w:val="24"/>
          <w:szCs w:val="24"/>
        </w:rPr>
        <w:t>5000-6000</w:t>
      </w:r>
      <w:r w:rsidRPr="0099258A">
        <w:rPr>
          <w:rFonts w:ascii="Helvetica" w:eastAsia="宋体" w:hAnsi="Helvetica" w:cs="Helvetica"/>
          <w:color w:val="3E3E3E"/>
          <w:kern w:val="0"/>
          <w:sz w:val="24"/>
          <w:szCs w:val="24"/>
        </w:rPr>
        <w:t>万吨</w:t>
      </w:r>
      <w:r w:rsidRPr="0099258A">
        <w:rPr>
          <w:rFonts w:ascii="Helvetica" w:eastAsia="宋体" w:hAnsi="Helvetica" w:cs="Helvetica"/>
          <w:color w:val="3E3E3E"/>
          <w:kern w:val="0"/>
          <w:sz w:val="24"/>
          <w:szCs w:val="24"/>
        </w:rPr>
        <w:t>/</w:t>
      </w:r>
      <w:r w:rsidRPr="0099258A">
        <w:rPr>
          <w:rFonts w:ascii="Helvetica" w:eastAsia="宋体" w:hAnsi="Helvetica" w:cs="Helvetica"/>
          <w:color w:val="3E3E3E"/>
          <w:kern w:val="0"/>
          <w:sz w:val="24"/>
          <w:szCs w:val="24"/>
        </w:rPr>
        <w:t>年。将直接影响海</w:t>
      </w:r>
      <w:proofErr w:type="gramStart"/>
      <w:r w:rsidRPr="0099258A">
        <w:rPr>
          <w:rFonts w:ascii="Helvetica" w:eastAsia="宋体" w:hAnsi="Helvetica" w:cs="Helvetica"/>
          <w:color w:val="3E3E3E"/>
          <w:kern w:val="0"/>
          <w:sz w:val="24"/>
          <w:szCs w:val="24"/>
        </w:rPr>
        <w:t>岬</w:t>
      </w:r>
      <w:proofErr w:type="gramEnd"/>
      <w:r w:rsidRPr="0099258A">
        <w:rPr>
          <w:rFonts w:ascii="Helvetica" w:eastAsia="宋体" w:hAnsi="Helvetica" w:cs="Helvetica"/>
          <w:color w:val="3E3E3E"/>
          <w:kern w:val="0"/>
          <w:sz w:val="24"/>
          <w:szCs w:val="24"/>
        </w:rPr>
        <w:t>型船的需求。</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w:t>
      </w:r>
      <w:r w:rsidRPr="0099258A">
        <w:rPr>
          <w:rFonts w:ascii="Helvetica" w:eastAsia="宋体" w:hAnsi="Helvetica" w:cs="Helvetica"/>
          <w:b/>
          <w:bCs/>
          <w:color w:val="3E3E3E"/>
          <w:kern w:val="0"/>
          <w:sz w:val="24"/>
          <w:szCs w:val="24"/>
        </w:rPr>
        <w:t>中国因素</w:t>
      </w:r>
      <w:r w:rsidRPr="0099258A">
        <w:rPr>
          <w:rFonts w:ascii="Helvetica" w:eastAsia="宋体" w:hAnsi="Helvetica" w:cs="Helvetica"/>
          <w:b/>
          <w:bCs/>
          <w:color w:val="3E3E3E"/>
          <w:kern w:val="0"/>
          <w:sz w:val="24"/>
          <w:szCs w:val="24"/>
        </w:rPr>
        <w:t xml:space="preserve"> </w:t>
      </w:r>
      <w:r w:rsidRPr="0099258A">
        <w:rPr>
          <w:rFonts w:ascii="Helvetica" w:eastAsia="宋体" w:hAnsi="Helvetica" w:cs="Helvetica"/>
          <w:b/>
          <w:bCs/>
          <w:color w:val="3E3E3E"/>
          <w:kern w:val="0"/>
          <w:sz w:val="24"/>
          <w:szCs w:val="24"/>
        </w:rPr>
        <w:t>进口煤增量受抑制</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全球煤炭市场供大于求，煤炭海运量增幅进入平稳增长阶段。克拉克森预计，</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年全球煤炭海运量</w:t>
      </w:r>
      <w:r w:rsidRPr="0099258A">
        <w:rPr>
          <w:rFonts w:ascii="Helvetica" w:eastAsia="宋体" w:hAnsi="Helvetica" w:cs="Helvetica"/>
          <w:color w:val="3E3E3E"/>
          <w:kern w:val="0"/>
          <w:sz w:val="24"/>
          <w:szCs w:val="24"/>
        </w:rPr>
        <w:t>12.36</w:t>
      </w:r>
      <w:r w:rsidRPr="0099258A">
        <w:rPr>
          <w:rFonts w:ascii="Helvetica" w:eastAsia="宋体" w:hAnsi="Helvetica" w:cs="Helvetica"/>
          <w:color w:val="3E3E3E"/>
          <w:kern w:val="0"/>
          <w:sz w:val="24"/>
          <w:szCs w:val="24"/>
        </w:rPr>
        <w:t>亿吨，同比增长</w:t>
      </w:r>
      <w:r w:rsidRPr="0099258A">
        <w:rPr>
          <w:rFonts w:ascii="Helvetica" w:eastAsia="宋体" w:hAnsi="Helvetica" w:cs="Helvetica"/>
          <w:color w:val="3E3E3E"/>
          <w:kern w:val="0"/>
          <w:sz w:val="24"/>
          <w:szCs w:val="24"/>
        </w:rPr>
        <w:t>4.8%</w:t>
      </w:r>
      <w:r w:rsidRPr="0099258A">
        <w:rPr>
          <w:rFonts w:ascii="Helvetica" w:eastAsia="宋体" w:hAnsi="Helvetica" w:cs="Helvetica"/>
          <w:color w:val="3E3E3E"/>
          <w:kern w:val="0"/>
          <w:sz w:val="24"/>
          <w:szCs w:val="24"/>
        </w:rPr>
        <w:t>。</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印度、日本煤炭进口大增。由于印度国内偏低的煤炭产量、</w:t>
      </w:r>
      <w:proofErr w:type="gramStart"/>
      <w:r w:rsidRPr="0099258A">
        <w:rPr>
          <w:rFonts w:ascii="Helvetica" w:eastAsia="宋体" w:hAnsi="Helvetica" w:cs="Helvetica"/>
          <w:color w:val="3E3E3E"/>
          <w:kern w:val="0"/>
          <w:sz w:val="24"/>
          <w:szCs w:val="24"/>
        </w:rPr>
        <w:t>电企巨大</w:t>
      </w:r>
      <w:proofErr w:type="gramEnd"/>
      <w:r w:rsidRPr="0099258A">
        <w:rPr>
          <w:rFonts w:ascii="Helvetica" w:eastAsia="宋体" w:hAnsi="Helvetica" w:cs="Helvetica"/>
          <w:color w:val="3E3E3E"/>
          <w:kern w:val="0"/>
          <w:sz w:val="24"/>
          <w:szCs w:val="24"/>
        </w:rPr>
        <w:t>煤炭需求和较为低廉的国际煤炭价格等因素，印度煤炭大幅增长，截止</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w:t>
      </w:r>
      <w:r w:rsidRPr="0099258A">
        <w:rPr>
          <w:rFonts w:ascii="Helvetica" w:eastAsia="宋体" w:hAnsi="Helvetica" w:cs="Helvetica"/>
          <w:color w:val="3E3E3E"/>
          <w:kern w:val="0"/>
          <w:sz w:val="24"/>
          <w:szCs w:val="24"/>
        </w:rPr>
        <w:t>9</w:t>
      </w:r>
      <w:r w:rsidRPr="0099258A">
        <w:rPr>
          <w:rFonts w:ascii="Helvetica" w:eastAsia="宋体" w:hAnsi="Helvetica" w:cs="Helvetica"/>
          <w:color w:val="3E3E3E"/>
          <w:kern w:val="0"/>
          <w:sz w:val="24"/>
          <w:szCs w:val="24"/>
        </w:rPr>
        <w:t>月，印度煤炭进口量为</w:t>
      </w:r>
      <w:r w:rsidRPr="0099258A">
        <w:rPr>
          <w:rFonts w:ascii="Helvetica" w:eastAsia="宋体" w:hAnsi="Helvetica" w:cs="Helvetica"/>
          <w:color w:val="3E3E3E"/>
          <w:kern w:val="0"/>
          <w:sz w:val="24"/>
          <w:szCs w:val="24"/>
        </w:rPr>
        <w:t>1600</w:t>
      </w:r>
      <w:r w:rsidRPr="0099258A">
        <w:rPr>
          <w:rFonts w:ascii="Helvetica" w:eastAsia="宋体" w:hAnsi="Helvetica" w:cs="Helvetica"/>
          <w:color w:val="3E3E3E"/>
          <w:kern w:val="0"/>
          <w:sz w:val="24"/>
          <w:szCs w:val="24"/>
        </w:rPr>
        <w:t>万吨，同比去年增长</w:t>
      </w:r>
      <w:r w:rsidRPr="0099258A">
        <w:rPr>
          <w:rFonts w:ascii="Helvetica" w:eastAsia="宋体" w:hAnsi="Helvetica" w:cs="Helvetica"/>
          <w:color w:val="3E3E3E"/>
          <w:kern w:val="0"/>
          <w:sz w:val="24"/>
          <w:szCs w:val="24"/>
        </w:rPr>
        <w:t>19%</w:t>
      </w:r>
      <w:r w:rsidRPr="0099258A">
        <w:rPr>
          <w:rFonts w:ascii="Helvetica" w:eastAsia="宋体" w:hAnsi="Helvetica" w:cs="Helvetica"/>
          <w:color w:val="3E3E3E"/>
          <w:kern w:val="0"/>
          <w:sz w:val="24"/>
          <w:szCs w:val="24"/>
        </w:rPr>
        <w:t>。另有数据显示，由于印度电力需求和燃煤电厂增加，印度对动力煤的需求仍保持坚挺，澳大利亚资源和能源部</w:t>
      </w:r>
      <w:r w:rsidRPr="0099258A">
        <w:rPr>
          <w:rFonts w:ascii="Helvetica" w:eastAsia="宋体" w:hAnsi="Helvetica" w:cs="Helvetica"/>
          <w:color w:val="3E3E3E"/>
          <w:kern w:val="0"/>
          <w:sz w:val="24"/>
          <w:szCs w:val="24"/>
        </w:rPr>
        <w:t>(BREE)</w:t>
      </w:r>
      <w:r w:rsidRPr="0099258A">
        <w:rPr>
          <w:rFonts w:ascii="Helvetica" w:eastAsia="宋体" w:hAnsi="Helvetica" w:cs="Helvetica"/>
          <w:color w:val="3E3E3E"/>
          <w:kern w:val="0"/>
          <w:sz w:val="24"/>
          <w:szCs w:val="24"/>
        </w:rPr>
        <w:t>预计</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年印度进口动力煤</w:t>
      </w:r>
      <w:r w:rsidRPr="0099258A">
        <w:rPr>
          <w:rFonts w:ascii="Helvetica" w:eastAsia="宋体" w:hAnsi="Helvetica" w:cs="Helvetica"/>
          <w:color w:val="3E3E3E"/>
          <w:kern w:val="0"/>
          <w:sz w:val="24"/>
          <w:szCs w:val="24"/>
        </w:rPr>
        <w:t>1.35</w:t>
      </w:r>
      <w:r w:rsidRPr="0099258A">
        <w:rPr>
          <w:rFonts w:ascii="Helvetica" w:eastAsia="宋体" w:hAnsi="Helvetica" w:cs="Helvetica"/>
          <w:color w:val="3E3E3E"/>
          <w:kern w:val="0"/>
          <w:sz w:val="24"/>
          <w:szCs w:val="24"/>
        </w:rPr>
        <w:t>亿吨，增长</w:t>
      </w:r>
      <w:r w:rsidRPr="0099258A">
        <w:rPr>
          <w:rFonts w:ascii="Helvetica" w:eastAsia="宋体" w:hAnsi="Helvetica" w:cs="Helvetica"/>
          <w:color w:val="3E3E3E"/>
          <w:kern w:val="0"/>
          <w:sz w:val="24"/>
          <w:szCs w:val="24"/>
        </w:rPr>
        <w:t>4%</w:t>
      </w:r>
      <w:r w:rsidRPr="0099258A">
        <w:rPr>
          <w:rFonts w:ascii="Helvetica" w:eastAsia="宋体" w:hAnsi="Helvetica" w:cs="Helvetica"/>
          <w:color w:val="3E3E3E"/>
          <w:kern w:val="0"/>
          <w:sz w:val="24"/>
          <w:szCs w:val="24"/>
        </w:rPr>
        <w:t>。由于国际煤炭价格较低，日本对动力煤较为依赖，</w:t>
      </w:r>
      <w:r w:rsidRPr="0099258A">
        <w:rPr>
          <w:rFonts w:ascii="Helvetica" w:eastAsia="宋体" w:hAnsi="Helvetica" w:cs="Helvetica"/>
          <w:color w:val="3E3E3E"/>
          <w:kern w:val="0"/>
          <w:sz w:val="24"/>
          <w:szCs w:val="24"/>
        </w:rPr>
        <w:t>8</w:t>
      </w:r>
      <w:r w:rsidRPr="0099258A">
        <w:rPr>
          <w:rFonts w:ascii="Helvetica" w:eastAsia="宋体" w:hAnsi="Helvetica" w:cs="Helvetica"/>
          <w:color w:val="3E3E3E"/>
          <w:kern w:val="0"/>
          <w:sz w:val="24"/>
          <w:szCs w:val="24"/>
        </w:rPr>
        <w:t>月份日本进口动力煤维持高位在</w:t>
      </w:r>
      <w:r w:rsidRPr="0099258A">
        <w:rPr>
          <w:rFonts w:ascii="Helvetica" w:eastAsia="宋体" w:hAnsi="Helvetica" w:cs="Helvetica"/>
          <w:color w:val="3E3E3E"/>
          <w:kern w:val="0"/>
          <w:sz w:val="24"/>
          <w:szCs w:val="24"/>
        </w:rPr>
        <w:t>1048</w:t>
      </w:r>
      <w:r w:rsidRPr="0099258A">
        <w:rPr>
          <w:rFonts w:ascii="Helvetica" w:eastAsia="宋体" w:hAnsi="Helvetica" w:cs="Helvetica"/>
          <w:color w:val="3E3E3E"/>
          <w:kern w:val="0"/>
          <w:sz w:val="24"/>
          <w:szCs w:val="24"/>
        </w:rPr>
        <w:t>万吨，同比增长</w:t>
      </w:r>
      <w:r w:rsidRPr="0099258A">
        <w:rPr>
          <w:rFonts w:ascii="Helvetica" w:eastAsia="宋体" w:hAnsi="Helvetica" w:cs="Helvetica"/>
          <w:color w:val="3E3E3E"/>
          <w:kern w:val="0"/>
          <w:sz w:val="24"/>
          <w:szCs w:val="24"/>
        </w:rPr>
        <w:t>10%</w:t>
      </w:r>
      <w:r w:rsidRPr="0099258A">
        <w:rPr>
          <w:rFonts w:ascii="Helvetica" w:eastAsia="宋体" w:hAnsi="Helvetica" w:cs="Helvetica"/>
          <w:color w:val="3E3E3E"/>
          <w:kern w:val="0"/>
          <w:sz w:val="24"/>
          <w:szCs w:val="24"/>
        </w:rPr>
        <w:t>。</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lastRenderedPageBreak/>
        <w:t xml:space="preserve">　　中国海关统计，</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w:t>
      </w:r>
      <w:r w:rsidRPr="0099258A">
        <w:rPr>
          <w:rFonts w:ascii="Helvetica" w:eastAsia="宋体" w:hAnsi="Helvetica" w:cs="Helvetica"/>
          <w:color w:val="3E3E3E"/>
          <w:kern w:val="0"/>
          <w:sz w:val="24"/>
          <w:szCs w:val="24"/>
        </w:rPr>
        <w:t>10</w:t>
      </w:r>
      <w:r w:rsidRPr="0099258A">
        <w:rPr>
          <w:rFonts w:ascii="Helvetica" w:eastAsia="宋体" w:hAnsi="Helvetica" w:cs="Helvetica"/>
          <w:color w:val="3E3E3E"/>
          <w:kern w:val="0"/>
          <w:sz w:val="24"/>
          <w:szCs w:val="24"/>
        </w:rPr>
        <w:t>月份我国煤及褐煤进口量为</w:t>
      </w:r>
      <w:r w:rsidRPr="0099258A">
        <w:rPr>
          <w:rFonts w:ascii="Helvetica" w:eastAsia="宋体" w:hAnsi="Helvetica" w:cs="Helvetica"/>
          <w:color w:val="3E3E3E"/>
          <w:kern w:val="0"/>
          <w:sz w:val="24"/>
          <w:szCs w:val="24"/>
        </w:rPr>
        <w:t>2,013</w:t>
      </w:r>
      <w:r w:rsidRPr="0099258A">
        <w:rPr>
          <w:rFonts w:ascii="Helvetica" w:eastAsia="宋体" w:hAnsi="Helvetica" w:cs="Helvetica"/>
          <w:color w:val="3E3E3E"/>
          <w:kern w:val="0"/>
          <w:sz w:val="24"/>
          <w:szCs w:val="24"/>
        </w:rPr>
        <w:t>万吨，</w:t>
      </w:r>
      <w:r w:rsidRPr="0099258A">
        <w:rPr>
          <w:rFonts w:ascii="Helvetica" w:eastAsia="宋体" w:hAnsi="Helvetica" w:cs="Helvetica"/>
          <w:color w:val="3E3E3E"/>
          <w:kern w:val="0"/>
          <w:sz w:val="24"/>
          <w:szCs w:val="24"/>
        </w:rPr>
        <w:t>1-10</w:t>
      </w:r>
      <w:r w:rsidRPr="0099258A">
        <w:rPr>
          <w:rFonts w:ascii="Helvetica" w:eastAsia="宋体" w:hAnsi="Helvetica" w:cs="Helvetica"/>
          <w:color w:val="3E3E3E"/>
          <w:kern w:val="0"/>
          <w:sz w:val="24"/>
          <w:szCs w:val="24"/>
        </w:rPr>
        <w:t>月为</w:t>
      </w:r>
      <w:r w:rsidRPr="0099258A">
        <w:rPr>
          <w:rFonts w:ascii="Helvetica" w:eastAsia="宋体" w:hAnsi="Helvetica" w:cs="Helvetica"/>
          <w:color w:val="3E3E3E"/>
          <w:kern w:val="0"/>
          <w:sz w:val="24"/>
          <w:szCs w:val="24"/>
        </w:rPr>
        <w:t>24,299</w:t>
      </w:r>
      <w:r w:rsidRPr="0099258A">
        <w:rPr>
          <w:rFonts w:ascii="Helvetica" w:eastAsia="宋体" w:hAnsi="Helvetica" w:cs="Helvetica"/>
          <w:color w:val="3E3E3E"/>
          <w:kern w:val="0"/>
          <w:sz w:val="24"/>
          <w:szCs w:val="24"/>
        </w:rPr>
        <w:t>万吨。与去年同期</w:t>
      </w:r>
      <w:proofErr w:type="gramStart"/>
      <w:r w:rsidRPr="0099258A">
        <w:rPr>
          <w:rFonts w:ascii="Helvetica" w:eastAsia="宋体" w:hAnsi="Helvetica" w:cs="Helvetica"/>
          <w:color w:val="3E3E3E"/>
          <w:kern w:val="0"/>
          <w:sz w:val="24"/>
          <w:szCs w:val="24"/>
        </w:rPr>
        <w:t>相减少</w:t>
      </w:r>
      <w:proofErr w:type="gramEnd"/>
      <w:r w:rsidRPr="0099258A">
        <w:rPr>
          <w:rFonts w:ascii="Helvetica" w:eastAsia="宋体" w:hAnsi="Helvetica" w:cs="Helvetica"/>
          <w:color w:val="3E3E3E"/>
          <w:kern w:val="0"/>
          <w:sz w:val="24"/>
          <w:szCs w:val="24"/>
        </w:rPr>
        <w:t>7.7%</w:t>
      </w:r>
      <w:r w:rsidRPr="0099258A">
        <w:rPr>
          <w:rFonts w:ascii="Helvetica" w:eastAsia="宋体" w:hAnsi="Helvetica" w:cs="Helvetica"/>
          <w:color w:val="3E3E3E"/>
          <w:kern w:val="0"/>
          <w:sz w:val="24"/>
          <w:szCs w:val="24"/>
        </w:rPr>
        <w:t>。国内经济增速缓慢、国内需求不振、煤价处于低位，国内外煤价价差缩减、国内水电等供应的增加以及环保政策的压力等因素，中国煤炭进口增速明显下滑。同时，国家出台一系列政策利好于国内煤炭行业，财政部决定自</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w:t>
      </w:r>
      <w:r w:rsidRPr="0099258A">
        <w:rPr>
          <w:rFonts w:ascii="Helvetica" w:eastAsia="宋体" w:hAnsi="Helvetica" w:cs="Helvetica"/>
          <w:color w:val="3E3E3E"/>
          <w:kern w:val="0"/>
          <w:sz w:val="24"/>
          <w:szCs w:val="24"/>
        </w:rPr>
        <w:t>10</w:t>
      </w:r>
      <w:r w:rsidRPr="0099258A">
        <w:rPr>
          <w:rFonts w:ascii="Helvetica" w:eastAsia="宋体" w:hAnsi="Helvetica" w:cs="Helvetica"/>
          <w:color w:val="3E3E3E"/>
          <w:kern w:val="0"/>
          <w:sz w:val="24"/>
          <w:szCs w:val="24"/>
        </w:rPr>
        <w:t>月</w:t>
      </w:r>
      <w:r w:rsidRPr="0099258A">
        <w:rPr>
          <w:rFonts w:ascii="Helvetica" w:eastAsia="宋体" w:hAnsi="Helvetica" w:cs="Helvetica"/>
          <w:color w:val="3E3E3E"/>
          <w:kern w:val="0"/>
          <w:sz w:val="24"/>
          <w:szCs w:val="24"/>
        </w:rPr>
        <w:t>15</w:t>
      </w:r>
      <w:r w:rsidRPr="0099258A">
        <w:rPr>
          <w:rFonts w:ascii="Helvetica" w:eastAsia="宋体" w:hAnsi="Helvetica" w:cs="Helvetica"/>
          <w:color w:val="3E3E3E"/>
          <w:kern w:val="0"/>
          <w:sz w:val="24"/>
          <w:szCs w:val="24"/>
        </w:rPr>
        <w:t>日起，取消无烟煤、炼焦煤、炼焦煤以外的其他烟煤、其他煤、煤球等燃料的</w:t>
      </w:r>
      <w:proofErr w:type="gramStart"/>
      <w:r w:rsidRPr="0099258A">
        <w:rPr>
          <w:rFonts w:ascii="Helvetica" w:eastAsia="宋体" w:hAnsi="Helvetica" w:cs="Helvetica"/>
          <w:color w:val="3E3E3E"/>
          <w:kern w:val="0"/>
          <w:sz w:val="24"/>
          <w:szCs w:val="24"/>
        </w:rPr>
        <w:t>零进口</w:t>
      </w:r>
      <w:proofErr w:type="gramEnd"/>
      <w:r w:rsidRPr="0099258A">
        <w:rPr>
          <w:rFonts w:ascii="Helvetica" w:eastAsia="宋体" w:hAnsi="Helvetica" w:cs="Helvetica"/>
          <w:color w:val="3E3E3E"/>
          <w:kern w:val="0"/>
          <w:sz w:val="24"/>
          <w:szCs w:val="24"/>
        </w:rPr>
        <w:t>暂定税率，分别恢复实施</w:t>
      </w:r>
      <w:r w:rsidRPr="0099258A">
        <w:rPr>
          <w:rFonts w:ascii="Helvetica" w:eastAsia="宋体" w:hAnsi="Helvetica" w:cs="Helvetica"/>
          <w:color w:val="3E3E3E"/>
          <w:kern w:val="0"/>
          <w:sz w:val="24"/>
          <w:szCs w:val="24"/>
        </w:rPr>
        <w:t>3%</w:t>
      </w:r>
      <w:r w:rsidRPr="0099258A">
        <w:rPr>
          <w:rFonts w:ascii="Helvetica" w:eastAsia="宋体" w:hAnsi="Helvetica" w:cs="Helvetica"/>
          <w:color w:val="3E3E3E"/>
          <w:kern w:val="0"/>
          <w:sz w:val="24"/>
          <w:szCs w:val="24"/>
        </w:rPr>
        <w:t>、</w:t>
      </w:r>
      <w:r w:rsidRPr="0099258A">
        <w:rPr>
          <w:rFonts w:ascii="Helvetica" w:eastAsia="宋体" w:hAnsi="Helvetica" w:cs="Helvetica"/>
          <w:color w:val="3E3E3E"/>
          <w:kern w:val="0"/>
          <w:sz w:val="24"/>
          <w:szCs w:val="24"/>
        </w:rPr>
        <w:t>3%</w:t>
      </w:r>
      <w:r w:rsidRPr="0099258A">
        <w:rPr>
          <w:rFonts w:ascii="Helvetica" w:eastAsia="宋体" w:hAnsi="Helvetica" w:cs="Helvetica"/>
          <w:color w:val="3E3E3E"/>
          <w:kern w:val="0"/>
          <w:sz w:val="24"/>
          <w:szCs w:val="24"/>
        </w:rPr>
        <w:t>、</w:t>
      </w:r>
      <w:r w:rsidRPr="0099258A">
        <w:rPr>
          <w:rFonts w:ascii="Helvetica" w:eastAsia="宋体" w:hAnsi="Helvetica" w:cs="Helvetica"/>
          <w:color w:val="3E3E3E"/>
          <w:kern w:val="0"/>
          <w:sz w:val="24"/>
          <w:szCs w:val="24"/>
        </w:rPr>
        <w:t>6%</w:t>
      </w:r>
      <w:r w:rsidRPr="0099258A">
        <w:rPr>
          <w:rFonts w:ascii="Helvetica" w:eastAsia="宋体" w:hAnsi="Helvetica" w:cs="Helvetica"/>
          <w:color w:val="3E3E3E"/>
          <w:kern w:val="0"/>
          <w:sz w:val="24"/>
          <w:szCs w:val="24"/>
        </w:rPr>
        <w:t>、</w:t>
      </w:r>
      <w:r w:rsidRPr="0099258A">
        <w:rPr>
          <w:rFonts w:ascii="Helvetica" w:eastAsia="宋体" w:hAnsi="Helvetica" w:cs="Helvetica"/>
          <w:color w:val="3E3E3E"/>
          <w:kern w:val="0"/>
          <w:sz w:val="24"/>
          <w:szCs w:val="24"/>
        </w:rPr>
        <w:t>5%</w:t>
      </w:r>
      <w:r w:rsidRPr="0099258A">
        <w:rPr>
          <w:rFonts w:ascii="Helvetica" w:eastAsia="宋体" w:hAnsi="Helvetica" w:cs="Helvetica"/>
          <w:color w:val="3E3E3E"/>
          <w:kern w:val="0"/>
          <w:sz w:val="24"/>
          <w:szCs w:val="24"/>
        </w:rPr>
        <w:t>的最惠国税率。另外，</w:t>
      </w:r>
      <w:proofErr w:type="gramStart"/>
      <w:r w:rsidRPr="0099258A">
        <w:rPr>
          <w:rFonts w:ascii="Helvetica" w:eastAsia="宋体" w:hAnsi="Helvetica" w:cs="Helvetica"/>
          <w:color w:val="3E3E3E"/>
          <w:kern w:val="0"/>
          <w:sz w:val="24"/>
          <w:szCs w:val="24"/>
        </w:rPr>
        <w:t>国家发改委</w:t>
      </w:r>
      <w:proofErr w:type="gramEnd"/>
      <w:r w:rsidRPr="0099258A">
        <w:rPr>
          <w:rFonts w:ascii="Helvetica" w:eastAsia="宋体" w:hAnsi="Helvetica" w:cs="Helvetica"/>
          <w:color w:val="3E3E3E"/>
          <w:kern w:val="0"/>
          <w:sz w:val="24"/>
          <w:szCs w:val="24"/>
        </w:rPr>
        <w:t>就召开会议部署：</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年煤炭进口要减少</w:t>
      </w:r>
      <w:r w:rsidRPr="0099258A">
        <w:rPr>
          <w:rFonts w:ascii="Helvetica" w:eastAsia="宋体" w:hAnsi="Helvetica" w:cs="Helvetica"/>
          <w:color w:val="3E3E3E"/>
          <w:kern w:val="0"/>
          <w:sz w:val="24"/>
          <w:szCs w:val="24"/>
        </w:rPr>
        <w:t>5000</w:t>
      </w:r>
      <w:r w:rsidRPr="0099258A">
        <w:rPr>
          <w:rFonts w:ascii="Helvetica" w:eastAsia="宋体" w:hAnsi="Helvetica" w:cs="Helvetica"/>
          <w:color w:val="3E3E3E"/>
          <w:kern w:val="0"/>
          <w:sz w:val="24"/>
          <w:szCs w:val="24"/>
        </w:rPr>
        <w:t>万吨。中国进口煤将面临较大压力。</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预计</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年煤炭市场供大于求的压力依然存在，社会库存高</w:t>
      </w:r>
      <w:proofErr w:type="gramStart"/>
      <w:r w:rsidRPr="0099258A">
        <w:rPr>
          <w:rFonts w:ascii="Helvetica" w:eastAsia="宋体" w:hAnsi="Helvetica" w:cs="Helvetica"/>
          <w:color w:val="3E3E3E"/>
          <w:kern w:val="0"/>
          <w:sz w:val="24"/>
          <w:szCs w:val="24"/>
        </w:rPr>
        <w:t>企以及</w:t>
      </w:r>
      <w:proofErr w:type="gramEnd"/>
      <w:r w:rsidRPr="0099258A">
        <w:rPr>
          <w:rFonts w:ascii="Helvetica" w:eastAsia="宋体" w:hAnsi="Helvetica" w:cs="Helvetica"/>
          <w:color w:val="3E3E3E"/>
          <w:kern w:val="0"/>
          <w:sz w:val="24"/>
          <w:szCs w:val="24"/>
        </w:rPr>
        <w:t>下游需求不旺仍会伴随着国内煤炭市场，对煤炭价格上涨形成明显遏制。再加上我国采取增收进口煤关税和提高质量准入门槛等措施限制进口煤，中国因素将在一定时期内抑制着进口煤炭的增长，这或将抵消其它国家对进口煤炭的需求，从而影响着巴拿马型船的复苏。</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w:t>
      </w:r>
      <w:r w:rsidRPr="0099258A">
        <w:rPr>
          <w:rFonts w:ascii="Helvetica" w:eastAsia="宋体" w:hAnsi="Helvetica" w:cs="Helvetica"/>
          <w:b/>
          <w:bCs/>
          <w:color w:val="3E3E3E"/>
          <w:kern w:val="0"/>
          <w:sz w:val="24"/>
          <w:szCs w:val="24"/>
        </w:rPr>
        <w:t>谷物产量增长明显</w:t>
      </w:r>
      <w:r w:rsidRPr="0099258A">
        <w:rPr>
          <w:rFonts w:ascii="Helvetica" w:eastAsia="宋体" w:hAnsi="Helvetica" w:cs="Helvetica"/>
          <w:b/>
          <w:bCs/>
          <w:color w:val="3E3E3E"/>
          <w:kern w:val="0"/>
          <w:sz w:val="24"/>
          <w:szCs w:val="24"/>
        </w:rPr>
        <w:t xml:space="preserve"> </w:t>
      </w:r>
      <w:r w:rsidRPr="0099258A">
        <w:rPr>
          <w:rFonts w:ascii="Helvetica" w:eastAsia="宋体" w:hAnsi="Helvetica" w:cs="Helvetica"/>
          <w:b/>
          <w:bCs/>
          <w:color w:val="3E3E3E"/>
          <w:kern w:val="0"/>
          <w:sz w:val="24"/>
          <w:szCs w:val="24"/>
        </w:rPr>
        <w:t>但需求相对较弱</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今年美国谷物产量将创下历史新高，其它竞争国谷物也同样丰产，同时进口国的谷物产量也有所提高，这就导致了全球谷物进出口市场出现萎缩，谷物贸易可能因为主要需求地的丰产而减少，谷物的运输并未如预期般大好。</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有数据显示，预计</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年大豆海运量将为</w:t>
      </w:r>
      <w:r w:rsidRPr="0099258A">
        <w:rPr>
          <w:rFonts w:ascii="Helvetica" w:eastAsia="宋体" w:hAnsi="Helvetica" w:cs="Helvetica"/>
          <w:color w:val="3E3E3E"/>
          <w:kern w:val="0"/>
          <w:sz w:val="24"/>
          <w:szCs w:val="24"/>
        </w:rPr>
        <w:t>1.11</w:t>
      </w:r>
      <w:r w:rsidRPr="0099258A">
        <w:rPr>
          <w:rFonts w:ascii="Helvetica" w:eastAsia="宋体" w:hAnsi="Helvetica" w:cs="Helvetica"/>
          <w:color w:val="3E3E3E"/>
          <w:kern w:val="0"/>
          <w:sz w:val="24"/>
          <w:szCs w:val="24"/>
        </w:rPr>
        <w:t>亿吨，同比增长</w:t>
      </w:r>
      <w:r w:rsidRPr="0099258A">
        <w:rPr>
          <w:rFonts w:ascii="Helvetica" w:eastAsia="宋体" w:hAnsi="Helvetica" w:cs="Helvetica"/>
          <w:color w:val="3E3E3E"/>
          <w:kern w:val="0"/>
          <w:sz w:val="24"/>
          <w:szCs w:val="24"/>
        </w:rPr>
        <w:t>7.8%</w:t>
      </w:r>
      <w:r w:rsidRPr="0099258A">
        <w:rPr>
          <w:rFonts w:ascii="Helvetica" w:eastAsia="宋体" w:hAnsi="Helvetica" w:cs="Helvetica"/>
          <w:color w:val="3E3E3E"/>
          <w:kern w:val="0"/>
          <w:sz w:val="24"/>
          <w:szCs w:val="24"/>
        </w:rPr>
        <w:t>，尽管大豆海运运距长，但大豆海运量仅占煤炭海运量的不到十分之一；另外，粮食海运贸易量增幅虽有所上调，但由于其海运量仅为煤炭海运量的三成，对巴拿马型船运力的消耗作用相对有限。</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据联合国粮农组织（</w:t>
      </w:r>
      <w:r w:rsidRPr="0099258A">
        <w:rPr>
          <w:rFonts w:ascii="Helvetica" w:eastAsia="宋体" w:hAnsi="Helvetica" w:cs="Helvetica"/>
          <w:color w:val="3E3E3E"/>
          <w:kern w:val="0"/>
          <w:sz w:val="24"/>
          <w:szCs w:val="24"/>
        </w:rPr>
        <w:t>FAO</w:t>
      </w:r>
      <w:r w:rsidRPr="0099258A">
        <w:rPr>
          <w:rFonts w:ascii="Helvetica" w:eastAsia="宋体" w:hAnsi="Helvetica" w:cs="Helvetica"/>
          <w:color w:val="3E3E3E"/>
          <w:kern w:val="0"/>
          <w:sz w:val="24"/>
          <w:szCs w:val="24"/>
        </w:rPr>
        <w:t>）报告显示，全球谷物产量连续两年丰产，导致全球谷物期末库存增至</w:t>
      </w:r>
      <w:r w:rsidRPr="0099258A">
        <w:rPr>
          <w:rFonts w:ascii="Helvetica" w:eastAsia="宋体" w:hAnsi="Helvetica" w:cs="Helvetica"/>
          <w:color w:val="3E3E3E"/>
          <w:kern w:val="0"/>
          <w:sz w:val="24"/>
          <w:szCs w:val="24"/>
        </w:rPr>
        <w:t>15</w:t>
      </w:r>
      <w:r w:rsidRPr="0099258A">
        <w:rPr>
          <w:rFonts w:ascii="Helvetica" w:eastAsia="宋体" w:hAnsi="Helvetica" w:cs="Helvetica"/>
          <w:color w:val="3E3E3E"/>
          <w:kern w:val="0"/>
          <w:sz w:val="24"/>
          <w:szCs w:val="24"/>
        </w:rPr>
        <w:t>年来的最高水平。全球粗粮期末库存将增至</w:t>
      </w:r>
      <w:r w:rsidRPr="0099258A">
        <w:rPr>
          <w:rFonts w:ascii="Helvetica" w:eastAsia="宋体" w:hAnsi="Helvetica" w:cs="Helvetica"/>
          <w:color w:val="3E3E3E"/>
          <w:kern w:val="0"/>
          <w:sz w:val="24"/>
          <w:szCs w:val="24"/>
        </w:rPr>
        <w:t>2.483</w:t>
      </w:r>
      <w:r w:rsidRPr="0099258A">
        <w:rPr>
          <w:rFonts w:ascii="Helvetica" w:eastAsia="宋体" w:hAnsi="Helvetica" w:cs="Helvetica"/>
          <w:color w:val="3E3E3E"/>
          <w:kern w:val="0"/>
          <w:sz w:val="24"/>
          <w:szCs w:val="24"/>
        </w:rPr>
        <w:t>亿吨的最高水平。由于供应量的增长，谷物价格的走低，同时也显示了整体需求的疲弱，需求的增长不及供应的增长局面将延续。</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w:t>
      </w:r>
      <w:r w:rsidRPr="0099258A">
        <w:rPr>
          <w:rFonts w:ascii="Helvetica" w:eastAsia="宋体" w:hAnsi="Helvetica" w:cs="Helvetica"/>
          <w:b/>
          <w:bCs/>
          <w:color w:val="3E3E3E"/>
          <w:kern w:val="0"/>
          <w:sz w:val="24"/>
          <w:szCs w:val="24"/>
        </w:rPr>
        <w:t xml:space="preserve">　铝土矿、镍矿等贸易</w:t>
      </w:r>
      <w:proofErr w:type="gramStart"/>
      <w:r w:rsidRPr="0099258A">
        <w:rPr>
          <w:rFonts w:ascii="Helvetica" w:eastAsia="宋体" w:hAnsi="Helvetica" w:cs="Helvetica"/>
          <w:b/>
          <w:bCs/>
          <w:color w:val="3E3E3E"/>
          <w:kern w:val="0"/>
          <w:sz w:val="24"/>
          <w:szCs w:val="24"/>
        </w:rPr>
        <w:t>量难升</w:t>
      </w:r>
      <w:proofErr w:type="gramEnd"/>
      <w:r w:rsidRPr="0099258A">
        <w:rPr>
          <w:rFonts w:ascii="Helvetica" w:eastAsia="宋体" w:hAnsi="Helvetica" w:cs="Helvetica"/>
          <w:b/>
          <w:bCs/>
          <w:color w:val="3E3E3E"/>
          <w:kern w:val="0"/>
          <w:sz w:val="24"/>
          <w:szCs w:val="24"/>
        </w:rPr>
        <w:t xml:space="preserve"> </w:t>
      </w:r>
      <w:r w:rsidRPr="0099258A">
        <w:rPr>
          <w:rFonts w:ascii="Helvetica" w:eastAsia="宋体" w:hAnsi="Helvetica" w:cs="Helvetica"/>
          <w:b/>
          <w:bCs/>
          <w:color w:val="3E3E3E"/>
          <w:kern w:val="0"/>
          <w:sz w:val="24"/>
          <w:szCs w:val="24"/>
        </w:rPr>
        <w:t>运输需求保持低迷</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年印尼禁止原矿出口使其镍矿和铝土矿贸易量受到负面影响，据克拉克森预计，</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年全球铝土矿海运量为</w:t>
      </w:r>
      <w:r w:rsidRPr="0099258A">
        <w:rPr>
          <w:rFonts w:ascii="Helvetica" w:eastAsia="宋体" w:hAnsi="Helvetica" w:cs="Helvetica"/>
          <w:color w:val="3E3E3E"/>
          <w:kern w:val="0"/>
          <w:sz w:val="24"/>
          <w:szCs w:val="24"/>
        </w:rPr>
        <w:t>1.1</w:t>
      </w:r>
      <w:r w:rsidRPr="0099258A">
        <w:rPr>
          <w:rFonts w:ascii="Helvetica" w:eastAsia="宋体" w:hAnsi="Helvetica" w:cs="Helvetica"/>
          <w:color w:val="3E3E3E"/>
          <w:kern w:val="0"/>
          <w:sz w:val="24"/>
          <w:szCs w:val="24"/>
        </w:rPr>
        <w:t>亿吨，同比下滑</w:t>
      </w:r>
      <w:r w:rsidRPr="0099258A">
        <w:rPr>
          <w:rFonts w:ascii="Helvetica" w:eastAsia="宋体" w:hAnsi="Helvetica" w:cs="Helvetica"/>
          <w:color w:val="3E3E3E"/>
          <w:kern w:val="0"/>
          <w:sz w:val="24"/>
          <w:szCs w:val="24"/>
        </w:rPr>
        <w:t>21%</w:t>
      </w:r>
      <w:r w:rsidRPr="0099258A">
        <w:rPr>
          <w:rFonts w:ascii="Helvetica" w:eastAsia="宋体" w:hAnsi="Helvetica" w:cs="Helvetica"/>
          <w:color w:val="3E3E3E"/>
          <w:kern w:val="0"/>
          <w:sz w:val="24"/>
          <w:szCs w:val="24"/>
        </w:rPr>
        <w:t>。镍矿海运量为</w:t>
      </w:r>
      <w:r w:rsidRPr="0099258A">
        <w:rPr>
          <w:rFonts w:ascii="Helvetica" w:eastAsia="宋体" w:hAnsi="Helvetica" w:cs="Helvetica"/>
          <w:color w:val="3E3E3E"/>
          <w:kern w:val="0"/>
          <w:sz w:val="24"/>
          <w:szCs w:val="24"/>
        </w:rPr>
        <w:t>6200</w:t>
      </w:r>
      <w:r w:rsidRPr="0099258A">
        <w:rPr>
          <w:rFonts w:ascii="Helvetica" w:eastAsia="宋体" w:hAnsi="Helvetica" w:cs="Helvetica"/>
          <w:color w:val="3E3E3E"/>
          <w:kern w:val="0"/>
          <w:sz w:val="24"/>
          <w:szCs w:val="24"/>
        </w:rPr>
        <w:t>万吨，同比下滑</w:t>
      </w:r>
      <w:r w:rsidRPr="0099258A">
        <w:rPr>
          <w:rFonts w:ascii="Helvetica" w:eastAsia="宋体" w:hAnsi="Helvetica" w:cs="Helvetica"/>
          <w:color w:val="3E3E3E"/>
          <w:kern w:val="0"/>
          <w:sz w:val="24"/>
          <w:szCs w:val="24"/>
        </w:rPr>
        <w:t>23%</w:t>
      </w:r>
      <w:r w:rsidRPr="0099258A">
        <w:rPr>
          <w:rFonts w:ascii="Helvetica" w:eastAsia="宋体" w:hAnsi="Helvetica" w:cs="Helvetica"/>
          <w:color w:val="3E3E3E"/>
          <w:kern w:val="0"/>
          <w:sz w:val="24"/>
          <w:szCs w:val="24"/>
        </w:rPr>
        <w:t>。此外，印尼政府计划提高煤炭开采税也同样抑制着运输需求。虽然，超灵便型船可承运的货品相对较多，但铝土矿和镍矿货量的大幅下降，煤炭船运需求前景的不明朗，再加上粮食海运量处于低位，对于持续增长的超灵便型船运力来说，供需失衡态势依旧延续。</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w:t>
      </w:r>
      <w:r w:rsidRPr="0099258A">
        <w:rPr>
          <w:rFonts w:ascii="Helvetica" w:eastAsia="宋体" w:hAnsi="Helvetica" w:cs="Helvetica"/>
          <w:b/>
          <w:bCs/>
          <w:color w:val="3E3E3E"/>
          <w:kern w:val="0"/>
          <w:sz w:val="24"/>
          <w:szCs w:val="24"/>
        </w:rPr>
        <w:t>二、全球干散货运力过剩局面持续</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b/>
          <w:bCs/>
          <w:color w:val="3E3E3E"/>
          <w:kern w:val="0"/>
          <w:sz w:val="24"/>
          <w:szCs w:val="24"/>
        </w:rPr>
        <w:t xml:space="preserve">　　整体运力将呈现稳步增长</w:t>
      </w:r>
      <w:r w:rsidRPr="0099258A">
        <w:rPr>
          <w:rFonts w:ascii="Helvetica" w:eastAsia="宋体" w:hAnsi="Helvetica" w:cs="Helvetica"/>
          <w:b/>
          <w:bCs/>
          <w:color w:val="3E3E3E"/>
          <w:kern w:val="0"/>
          <w:sz w:val="24"/>
          <w:szCs w:val="24"/>
        </w:rPr>
        <w:t xml:space="preserve"> </w:t>
      </w:r>
      <w:r w:rsidRPr="0099258A">
        <w:rPr>
          <w:rFonts w:ascii="Helvetica" w:eastAsia="宋体" w:hAnsi="Helvetica" w:cs="Helvetica"/>
          <w:b/>
          <w:bCs/>
          <w:color w:val="3E3E3E"/>
          <w:kern w:val="0"/>
          <w:sz w:val="24"/>
          <w:szCs w:val="24"/>
        </w:rPr>
        <w:t>压力犹存</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w:t>
      </w:r>
      <w:proofErr w:type="gramStart"/>
      <w:r w:rsidRPr="0099258A">
        <w:rPr>
          <w:rFonts w:ascii="Helvetica" w:eastAsia="宋体" w:hAnsi="Helvetica" w:cs="Helvetica"/>
          <w:color w:val="3E3E3E"/>
          <w:kern w:val="0"/>
          <w:sz w:val="24"/>
          <w:szCs w:val="24"/>
        </w:rPr>
        <w:t>据数据</w:t>
      </w:r>
      <w:proofErr w:type="gramEnd"/>
      <w:r w:rsidRPr="0099258A">
        <w:rPr>
          <w:rFonts w:ascii="Helvetica" w:eastAsia="宋体" w:hAnsi="Helvetica" w:cs="Helvetica"/>
          <w:color w:val="3E3E3E"/>
          <w:kern w:val="0"/>
          <w:sz w:val="24"/>
          <w:szCs w:val="24"/>
        </w:rPr>
        <w:t>显示，截至</w:t>
      </w:r>
      <w:r w:rsidRPr="0099258A">
        <w:rPr>
          <w:rFonts w:ascii="Helvetica" w:eastAsia="宋体" w:hAnsi="Helvetica" w:cs="Helvetica"/>
          <w:color w:val="3E3E3E"/>
          <w:kern w:val="0"/>
          <w:sz w:val="24"/>
          <w:szCs w:val="24"/>
        </w:rPr>
        <w:t>9</w:t>
      </w:r>
      <w:r w:rsidRPr="0099258A">
        <w:rPr>
          <w:rFonts w:ascii="Helvetica" w:eastAsia="宋体" w:hAnsi="Helvetica" w:cs="Helvetica"/>
          <w:color w:val="3E3E3E"/>
          <w:kern w:val="0"/>
          <w:sz w:val="24"/>
          <w:szCs w:val="24"/>
        </w:rPr>
        <w:t>月底，全球干散货船</w:t>
      </w:r>
      <w:proofErr w:type="gramStart"/>
      <w:r w:rsidRPr="0099258A">
        <w:rPr>
          <w:rFonts w:ascii="Helvetica" w:eastAsia="宋体" w:hAnsi="Helvetica" w:cs="Helvetica"/>
          <w:color w:val="3E3E3E"/>
          <w:kern w:val="0"/>
          <w:sz w:val="24"/>
          <w:szCs w:val="24"/>
        </w:rPr>
        <w:t>舶</w:t>
      </w:r>
      <w:proofErr w:type="gramEnd"/>
      <w:r w:rsidRPr="0099258A">
        <w:rPr>
          <w:rFonts w:ascii="Helvetica" w:eastAsia="宋体" w:hAnsi="Helvetica" w:cs="Helvetica"/>
          <w:color w:val="3E3E3E"/>
          <w:kern w:val="0"/>
          <w:sz w:val="24"/>
          <w:szCs w:val="24"/>
        </w:rPr>
        <w:t>数量达</w:t>
      </w:r>
      <w:r w:rsidRPr="0099258A">
        <w:rPr>
          <w:rFonts w:ascii="Helvetica" w:eastAsia="宋体" w:hAnsi="Helvetica" w:cs="Helvetica"/>
          <w:color w:val="3E3E3E"/>
          <w:kern w:val="0"/>
          <w:sz w:val="24"/>
          <w:szCs w:val="24"/>
        </w:rPr>
        <w:t>10278</w:t>
      </w:r>
      <w:r w:rsidRPr="0099258A">
        <w:rPr>
          <w:rFonts w:ascii="Helvetica" w:eastAsia="宋体" w:hAnsi="Helvetica" w:cs="Helvetica"/>
          <w:color w:val="3E3E3E"/>
          <w:kern w:val="0"/>
          <w:sz w:val="24"/>
          <w:szCs w:val="24"/>
        </w:rPr>
        <w:t>艘，船队总运力约为</w:t>
      </w:r>
      <w:r w:rsidRPr="0099258A">
        <w:rPr>
          <w:rFonts w:ascii="Helvetica" w:eastAsia="宋体" w:hAnsi="Helvetica" w:cs="Helvetica"/>
          <w:color w:val="3E3E3E"/>
          <w:kern w:val="0"/>
          <w:sz w:val="24"/>
          <w:szCs w:val="24"/>
        </w:rPr>
        <w:t>7.49</w:t>
      </w:r>
      <w:r w:rsidRPr="0099258A">
        <w:rPr>
          <w:rFonts w:ascii="Helvetica" w:eastAsia="宋体" w:hAnsi="Helvetica" w:cs="Helvetica"/>
          <w:color w:val="3E3E3E"/>
          <w:kern w:val="0"/>
          <w:sz w:val="24"/>
          <w:szCs w:val="24"/>
        </w:rPr>
        <w:t>亿载重吨，同比增长</w:t>
      </w:r>
      <w:r w:rsidRPr="0099258A">
        <w:rPr>
          <w:rFonts w:ascii="Helvetica" w:eastAsia="宋体" w:hAnsi="Helvetica" w:cs="Helvetica"/>
          <w:color w:val="3E3E3E"/>
          <w:kern w:val="0"/>
          <w:sz w:val="24"/>
          <w:szCs w:val="24"/>
        </w:rPr>
        <w:t>4.9%</w:t>
      </w:r>
      <w:r w:rsidRPr="0099258A">
        <w:rPr>
          <w:rFonts w:ascii="Helvetica" w:eastAsia="宋体" w:hAnsi="Helvetica" w:cs="Helvetica"/>
          <w:color w:val="3E3E3E"/>
          <w:kern w:val="0"/>
          <w:sz w:val="24"/>
          <w:szCs w:val="24"/>
        </w:rPr>
        <w:t>。其中，海</w:t>
      </w:r>
      <w:proofErr w:type="gramStart"/>
      <w:r w:rsidRPr="0099258A">
        <w:rPr>
          <w:rFonts w:ascii="Helvetica" w:eastAsia="宋体" w:hAnsi="Helvetica" w:cs="Helvetica"/>
          <w:color w:val="3E3E3E"/>
          <w:kern w:val="0"/>
          <w:sz w:val="24"/>
          <w:szCs w:val="24"/>
        </w:rPr>
        <w:t>岬</w:t>
      </w:r>
      <w:proofErr w:type="gramEnd"/>
      <w:r w:rsidRPr="0099258A">
        <w:rPr>
          <w:rFonts w:ascii="Helvetica" w:eastAsia="宋体" w:hAnsi="Helvetica" w:cs="Helvetica"/>
          <w:color w:val="3E3E3E"/>
          <w:kern w:val="0"/>
          <w:sz w:val="24"/>
          <w:szCs w:val="24"/>
        </w:rPr>
        <w:t>型船共计船舶数量</w:t>
      </w:r>
      <w:r w:rsidRPr="0099258A">
        <w:rPr>
          <w:rFonts w:ascii="Helvetica" w:eastAsia="宋体" w:hAnsi="Helvetica" w:cs="Helvetica"/>
          <w:color w:val="3E3E3E"/>
          <w:kern w:val="0"/>
          <w:sz w:val="24"/>
          <w:szCs w:val="24"/>
        </w:rPr>
        <w:t>1621</w:t>
      </w:r>
      <w:r w:rsidRPr="0099258A">
        <w:rPr>
          <w:rFonts w:ascii="Helvetica" w:eastAsia="宋体" w:hAnsi="Helvetica" w:cs="Helvetica"/>
          <w:color w:val="3E3E3E"/>
          <w:kern w:val="0"/>
          <w:sz w:val="24"/>
          <w:szCs w:val="24"/>
        </w:rPr>
        <w:t>艘</w:t>
      </w:r>
      <w:r w:rsidRPr="0099258A">
        <w:rPr>
          <w:rFonts w:ascii="Helvetica" w:eastAsia="宋体" w:hAnsi="Helvetica" w:cs="Helvetica"/>
          <w:color w:val="3E3E3E"/>
          <w:kern w:val="0"/>
          <w:sz w:val="24"/>
          <w:szCs w:val="24"/>
        </w:rPr>
        <w:t>,</w:t>
      </w:r>
      <w:r w:rsidRPr="0099258A">
        <w:rPr>
          <w:rFonts w:ascii="Helvetica" w:eastAsia="宋体" w:hAnsi="Helvetica" w:cs="Helvetica"/>
          <w:color w:val="3E3E3E"/>
          <w:kern w:val="0"/>
          <w:sz w:val="24"/>
          <w:szCs w:val="24"/>
        </w:rPr>
        <w:t>总运力约为</w:t>
      </w:r>
      <w:r w:rsidRPr="0099258A">
        <w:rPr>
          <w:rFonts w:ascii="Helvetica" w:eastAsia="宋体" w:hAnsi="Helvetica" w:cs="Helvetica"/>
          <w:color w:val="3E3E3E"/>
          <w:kern w:val="0"/>
          <w:sz w:val="24"/>
          <w:szCs w:val="24"/>
        </w:rPr>
        <w:t>3.04</w:t>
      </w:r>
      <w:r w:rsidRPr="0099258A">
        <w:rPr>
          <w:rFonts w:ascii="Helvetica" w:eastAsia="宋体" w:hAnsi="Helvetica" w:cs="Helvetica"/>
          <w:color w:val="3E3E3E"/>
          <w:kern w:val="0"/>
          <w:sz w:val="24"/>
          <w:szCs w:val="24"/>
        </w:rPr>
        <w:t>亿载重吨，同比增长</w:t>
      </w:r>
      <w:r w:rsidRPr="0099258A">
        <w:rPr>
          <w:rFonts w:ascii="Helvetica" w:eastAsia="宋体" w:hAnsi="Helvetica" w:cs="Helvetica"/>
          <w:color w:val="3E3E3E"/>
          <w:kern w:val="0"/>
          <w:sz w:val="24"/>
          <w:szCs w:val="24"/>
        </w:rPr>
        <w:t>4.3%</w:t>
      </w:r>
      <w:r w:rsidRPr="0099258A">
        <w:rPr>
          <w:rFonts w:ascii="Helvetica" w:eastAsia="宋体" w:hAnsi="Helvetica" w:cs="Helvetica"/>
          <w:color w:val="3E3E3E"/>
          <w:kern w:val="0"/>
          <w:sz w:val="24"/>
          <w:szCs w:val="24"/>
        </w:rPr>
        <w:t>；巴拿马型船共计船舶数量</w:t>
      </w:r>
      <w:r w:rsidRPr="0099258A">
        <w:rPr>
          <w:rFonts w:ascii="Helvetica" w:eastAsia="宋体" w:hAnsi="Helvetica" w:cs="Helvetica"/>
          <w:color w:val="3E3E3E"/>
          <w:kern w:val="0"/>
          <w:sz w:val="24"/>
          <w:szCs w:val="24"/>
        </w:rPr>
        <w:t>2443</w:t>
      </w:r>
      <w:r w:rsidRPr="0099258A">
        <w:rPr>
          <w:rFonts w:ascii="Helvetica" w:eastAsia="宋体" w:hAnsi="Helvetica" w:cs="Helvetica"/>
          <w:color w:val="3E3E3E"/>
          <w:kern w:val="0"/>
          <w:sz w:val="24"/>
          <w:szCs w:val="24"/>
        </w:rPr>
        <w:t>艘，总运力约为</w:t>
      </w:r>
      <w:r w:rsidRPr="0099258A">
        <w:rPr>
          <w:rFonts w:ascii="Helvetica" w:eastAsia="宋体" w:hAnsi="Helvetica" w:cs="Helvetica"/>
          <w:color w:val="3E3E3E"/>
          <w:kern w:val="0"/>
          <w:sz w:val="24"/>
          <w:szCs w:val="24"/>
        </w:rPr>
        <w:t>1.93</w:t>
      </w:r>
      <w:r w:rsidRPr="0099258A">
        <w:rPr>
          <w:rFonts w:ascii="Helvetica" w:eastAsia="宋体" w:hAnsi="Helvetica" w:cs="Helvetica"/>
          <w:color w:val="3E3E3E"/>
          <w:kern w:val="0"/>
          <w:sz w:val="24"/>
          <w:szCs w:val="24"/>
        </w:rPr>
        <w:t>亿载重吨，同比增长</w:t>
      </w:r>
      <w:r w:rsidRPr="0099258A">
        <w:rPr>
          <w:rFonts w:ascii="Helvetica" w:eastAsia="宋体" w:hAnsi="Helvetica" w:cs="Helvetica"/>
          <w:color w:val="3E3E3E"/>
          <w:kern w:val="0"/>
          <w:sz w:val="24"/>
          <w:szCs w:val="24"/>
        </w:rPr>
        <w:t>6.7%;</w:t>
      </w:r>
      <w:r w:rsidRPr="0099258A">
        <w:rPr>
          <w:rFonts w:ascii="Helvetica" w:eastAsia="宋体" w:hAnsi="Helvetica" w:cs="Helvetica"/>
          <w:color w:val="3E3E3E"/>
          <w:kern w:val="0"/>
          <w:sz w:val="24"/>
          <w:szCs w:val="24"/>
        </w:rPr>
        <w:t>超灵便型船共计船舶数量</w:t>
      </w:r>
      <w:r w:rsidRPr="0099258A">
        <w:rPr>
          <w:rFonts w:ascii="Helvetica" w:eastAsia="宋体" w:hAnsi="Helvetica" w:cs="Helvetica"/>
          <w:color w:val="3E3E3E"/>
          <w:kern w:val="0"/>
          <w:sz w:val="24"/>
          <w:szCs w:val="24"/>
        </w:rPr>
        <w:t>3094</w:t>
      </w:r>
      <w:r w:rsidRPr="0099258A">
        <w:rPr>
          <w:rFonts w:ascii="Helvetica" w:eastAsia="宋体" w:hAnsi="Helvetica" w:cs="Helvetica"/>
          <w:color w:val="3E3E3E"/>
          <w:kern w:val="0"/>
          <w:sz w:val="24"/>
          <w:szCs w:val="24"/>
        </w:rPr>
        <w:t>艘，总运力约为</w:t>
      </w:r>
      <w:r w:rsidRPr="0099258A">
        <w:rPr>
          <w:rFonts w:ascii="Helvetica" w:eastAsia="宋体" w:hAnsi="Helvetica" w:cs="Helvetica"/>
          <w:color w:val="3E3E3E"/>
          <w:kern w:val="0"/>
          <w:sz w:val="24"/>
          <w:szCs w:val="24"/>
        </w:rPr>
        <w:t>1.64</w:t>
      </w:r>
      <w:r w:rsidRPr="0099258A">
        <w:rPr>
          <w:rFonts w:ascii="Helvetica" w:eastAsia="宋体" w:hAnsi="Helvetica" w:cs="Helvetica"/>
          <w:color w:val="3E3E3E"/>
          <w:kern w:val="0"/>
          <w:sz w:val="24"/>
          <w:szCs w:val="24"/>
        </w:rPr>
        <w:t>亿载重吨，同比增长</w:t>
      </w:r>
      <w:r w:rsidRPr="0099258A">
        <w:rPr>
          <w:rFonts w:ascii="Helvetica" w:eastAsia="宋体" w:hAnsi="Helvetica" w:cs="Helvetica"/>
          <w:color w:val="3E3E3E"/>
          <w:kern w:val="0"/>
          <w:sz w:val="24"/>
          <w:szCs w:val="24"/>
        </w:rPr>
        <w:t>6.0%;</w:t>
      </w:r>
      <w:r w:rsidRPr="0099258A">
        <w:rPr>
          <w:rFonts w:ascii="Helvetica" w:eastAsia="宋体" w:hAnsi="Helvetica" w:cs="Helvetica"/>
          <w:color w:val="3E3E3E"/>
          <w:kern w:val="0"/>
          <w:sz w:val="24"/>
          <w:szCs w:val="24"/>
        </w:rPr>
        <w:t>小灵便型船共计船舶数量</w:t>
      </w:r>
      <w:r w:rsidRPr="0099258A">
        <w:rPr>
          <w:rFonts w:ascii="Helvetica" w:eastAsia="宋体" w:hAnsi="Helvetica" w:cs="Helvetica"/>
          <w:color w:val="3E3E3E"/>
          <w:kern w:val="0"/>
          <w:sz w:val="24"/>
          <w:szCs w:val="24"/>
        </w:rPr>
        <w:t>3120</w:t>
      </w:r>
      <w:r w:rsidRPr="0099258A">
        <w:rPr>
          <w:rFonts w:ascii="Helvetica" w:eastAsia="宋体" w:hAnsi="Helvetica" w:cs="Helvetica"/>
          <w:color w:val="3E3E3E"/>
          <w:kern w:val="0"/>
          <w:sz w:val="24"/>
          <w:szCs w:val="24"/>
        </w:rPr>
        <w:t>艘，总运力约为</w:t>
      </w:r>
      <w:r w:rsidRPr="0099258A">
        <w:rPr>
          <w:rFonts w:ascii="Helvetica" w:eastAsia="宋体" w:hAnsi="Helvetica" w:cs="Helvetica"/>
          <w:color w:val="3E3E3E"/>
          <w:kern w:val="0"/>
          <w:sz w:val="24"/>
          <w:szCs w:val="24"/>
        </w:rPr>
        <w:t>0.89</w:t>
      </w:r>
      <w:r w:rsidRPr="0099258A">
        <w:rPr>
          <w:rFonts w:ascii="Helvetica" w:eastAsia="宋体" w:hAnsi="Helvetica" w:cs="Helvetica"/>
          <w:color w:val="3E3E3E"/>
          <w:kern w:val="0"/>
          <w:sz w:val="24"/>
          <w:szCs w:val="24"/>
        </w:rPr>
        <w:t>亿载重吨，同比增长</w:t>
      </w:r>
      <w:r w:rsidRPr="0099258A">
        <w:rPr>
          <w:rFonts w:ascii="Helvetica" w:eastAsia="宋体" w:hAnsi="Helvetica" w:cs="Helvetica"/>
          <w:color w:val="3E3E3E"/>
          <w:kern w:val="0"/>
          <w:sz w:val="24"/>
          <w:szCs w:val="24"/>
        </w:rPr>
        <w:t>1.5%</w:t>
      </w:r>
      <w:r w:rsidRPr="0099258A">
        <w:rPr>
          <w:rFonts w:ascii="Helvetica" w:eastAsia="宋体" w:hAnsi="Helvetica" w:cs="Helvetica"/>
          <w:color w:val="3E3E3E"/>
          <w:kern w:val="0"/>
          <w:sz w:val="24"/>
          <w:szCs w:val="24"/>
        </w:rPr>
        <w:t>。从以上数据来看，巴拿马型船和超灵便型船运力增速高于总运力的增速，过剩压力不断加大；海</w:t>
      </w:r>
      <w:proofErr w:type="gramStart"/>
      <w:r w:rsidRPr="0099258A">
        <w:rPr>
          <w:rFonts w:ascii="Helvetica" w:eastAsia="宋体" w:hAnsi="Helvetica" w:cs="Helvetica"/>
          <w:color w:val="3E3E3E"/>
          <w:kern w:val="0"/>
          <w:sz w:val="24"/>
          <w:szCs w:val="24"/>
        </w:rPr>
        <w:t>岬</w:t>
      </w:r>
      <w:proofErr w:type="gramEnd"/>
      <w:r w:rsidRPr="0099258A">
        <w:rPr>
          <w:rFonts w:ascii="Helvetica" w:eastAsia="宋体" w:hAnsi="Helvetica" w:cs="Helvetica"/>
          <w:color w:val="3E3E3E"/>
          <w:kern w:val="0"/>
          <w:sz w:val="24"/>
          <w:szCs w:val="24"/>
        </w:rPr>
        <w:t>型船略低于总运力增速，呈现平稳增长态势。另有</w:t>
      </w:r>
      <w:proofErr w:type="gramStart"/>
      <w:r w:rsidRPr="0099258A">
        <w:rPr>
          <w:rFonts w:ascii="Helvetica" w:eastAsia="宋体" w:hAnsi="Helvetica" w:cs="Helvetica"/>
          <w:color w:val="3E3E3E"/>
          <w:kern w:val="0"/>
          <w:sz w:val="24"/>
          <w:szCs w:val="24"/>
        </w:rPr>
        <w:t>据数据</w:t>
      </w:r>
      <w:proofErr w:type="gramEnd"/>
      <w:r w:rsidRPr="0099258A">
        <w:rPr>
          <w:rFonts w:ascii="Helvetica" w:eastAsia="宋体" w:hAnsi="Helvetica" w:cs="Helvetica"/>
          <w:color w:val="3E3E3E"/>
          <w:kern w:val="0"/>
          <w:sz w:val="24"/>
          <w:szCs w:val="24"/>
        </w:rPr>
        <w:t>显示，</w:t>
      </w:r>
      <w:r w:rsidRPr="0099258A">
        <w:rPr>
          <w:rFonts w:ascii="Helvetica" w:eastAsia="宋体" w:hAnsi="Helvetica" w:cs="Helvetica"/>
          <w:color w:val="3E3E3E"/>
          <w:kern w:val="0"/>
          <w:sz w:val="24"/>
          <w:szCs w:val="24"/>
        </w:rPr>
        <w:t>2013</w:t>
      </w:r>
      <w:r w:rsidRPr="0099258A">
        <w:rPr>
          <w:rFonts w:ascii="Helvetica" w:eastAsia="宋体" w:hAnsi="Helvetica" w:cs="Helvetica"/>
          <w:color w:val="3E3E3E"/>
          <w:kern w:val="0"/>
          <w:sz w:val="24"/>
          <w:szCs w:val="24"/>
        </w:rPr>
        <w:t>年底干散货船队总规模为</w:t>
      </w:r>
      <w:r w:rsidRPr="0099258A">
        <w:rPr>
          <w:rFonts w:ascii="Helvetica" w:eastAsia="宋体" w:hAnsi="Helvetica" w:cs="Helvetica"/>
          <w:color w:val="3E3E3E"/>
          <w:kern w:val="0"/>
          <w:sz w:val="24"/>
          <w:szCs w:val="24"/>
        </w:rPr>
        <w:t>7.17</w:t>
      </w:r>
      <w:r w:rsidRPr="0099258A">
        <w:rPr>
          <w:rFonts w:ascii="Helvetica" w:eastAsia="宋体" w:hAnsi="Helvetica" w:cs="Helvetica"/>
          <w:color w:val="3E3E3E"/>
          <w:kern w:val="0"/>
          <w:sz w:val="24"/>
          <w:szCs w:val="24"/>
        </w:rPr>
        <w:t>亿载重吨，较</w:t>
      </w:r>
      <w:r w:rsidRPr="0099258A">
        <w:rPr>
          <w:rFonts w:ascii="Helvetica" w:eastAsia="宋体" w:hAnsi="Helvetica" w:cs="Helvetica"/>
          <w:color w:val="3E3E3E"/>
          <w:kern w:val="0"/>
          <w:sz w:val="24"/>
          <w:szCs w:val="24"/>
        </w:rPr>
        <w:t>2012</w:t>
      </w:r>
      <w:r w:rsidRPr="0099258A">
        <w:rPr>
          <w:rFonts w:ascii="Helvetica" w:eastAsia="宋体" w:hAnsi="Helvetica" w:cs="Helvetica"/>
          <w:color w:val="3E3E3E"/>
          <w:kern w:val="0"/>
          <w:sz w:val="24"/>
          <w:szCs w:val="24"/>
        </w:rPr>
        <w:t>年底同比上涨</w:t>
      </w:r>
      <w:r w:rsidRPr="0099258A">
        <w:rPr>
          <w:rFonts w:ascii="Helvetica" w:eastAsia="宋体" w:hAnsi="Helvetica" w:cs="Helvetica"/>
          <w:color w:val="3E3E3E"/>
          <w:kern w:val="0"/>
          <w:sz w:val="24"/>
          <w:szCs w:val="24"/>
        </w:rPr>
        <w:t>6%</w:t>
      </w:r>
      <w:r w:rsidRPr="0099258A">
        <w:rPr>
          <w:rFonts w:ascii="Helvetica" w:eastAsia="宋体" w:hAnsi="Helvetica" w:cs="Helvetica"/>
          <w:color w:val="3E3E3E"/>
          <w:kern w:val="0"/>
          <w:sz w:val="24"/>
          <w:szCs w:val="24"/>
        </w:rPr>
        <w:t>。预计</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年船队总运力增长将在</w:t>
      </w:r>
      <w:r w:rsidRPr="0099258A">
        <w:rPr>
          <w:rFonts w:ascii="Helvetica" w:eastAsia="宋体" w:hAnsi="Helvetica" w:cs="Helvetica"/>
          <w:color w:val="3E3E3E"/>
          <w:kern w:val="0"/>
          <w:sz w:val="24"/>
          <w:szCs w:val="24"/>
        </w:rPr>
        <w:t>5.4%</w:t>
      </w:r>
      <w:r w:rsidRPr="0099258A">
        <w:rPr>
          <w:rFonts w:ascii="Helvetica" w:eastAsia="宋体" w:hAnsi="Helvetica" w:cs="Helvetica"/>
          <w:color w:val="3E3E3E"/>
          <w:kern w:val="0"/>
          <w:sz w:val="24"/>
          <w:szCs w:val="24"/>
        </w:rPr>
        <w:t>，略低于去年</w:t>
      </w:r>
      <w:r w:rsidRPr="0099258A">
        <w:rPr>
          <w:rFonts w:ascii="Helvetica" w:eastAsia="宋体" w:hAnsi="Helvetica" w:cs="Helvetica"/>
          <w:color w:val="3E3E3E"/>
          <w:kern w:val="0"/>
          <w:sz w:val="24"/>
          <w:szCs w:val="24"/>
        </w:rPr>
        <w:t>6%</w:t>
      </w:r>
      <w:r w:rsidRPr="0099258A">
        <w:rPr>
          <w:rFonts w:ascii="Helvetica" w:eastAsia="宋体" w:hAnsi="Helvetica" w:cs="Helvetica"/>
          <w:color w:val="3E3E3E"/>
          <w:kern w:val="0"/>
          <w:sz w:val="24"/>
          <w:szCs w:val="24"/>
        </w:rPr>
        <w:t>的增长，稳步增长或将延续至</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pict>
          <v:shape id="_x0000_i1028" type="#_x0000_t75" alt="" style="width:24pt;height:24pt"/>
        </w:pic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b/>
          <w:bCs/>
          <w:color w:val="3E3E3E"/>
          <w:kern w:val="0"/>
          <w:sz w:val="24"/>
          <w:szCs w:val="24"/>
        </w:rPr>
        <w:t xml:space="preserve">　新、老交替</w:t>
      </w:r>
      <w:r w:rsidRPr="0099258A">
        <w:rPr>
          <w:rFonts w:ascii="Helvetica" w:eastAsia="宋体" w:hAnsi="Helvetica" w:cs="Helvetica"/>
          <w:b/>
          <w:bCs/>
          <w:color w:val="3E3E3E"/>
          <w:kern w:val="0"/>
          <w:sz w:val="24"/>
          <w:szCs w:val="24"/>
        </w:rPr>
        <w:t xml:space="preserve"> </w:t>
      </w:r>
      <w:r w:rsidRPr="0099258A">
        <w:rPr>
          <w:rFonts w:ascii="Helvetica" w:eastAsia="宋体" w:hAnsi="Helvetica" w:cs="Helvetica"/>
          <w:b/>
          <w:bCs/>
          <w:color w:val="3E3E3E"/>
          <w:kern w:val="0"/>
          <w:sz w:val="24"/>
          <w:szCs w:val="24"/>
        </w:rPr>
        <w:t>船舶正处于转型期</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年新签订单下滑，有数据显示，</w:t>
      </w:r>
      <w:r w:rsidRPr="0099258A">
        <w:rPr>
          <w:rFonts w:ascii="Helvetica" w:eastAsia="宋体" w:hAnsi="Helvetica" w:cs="Helvetica"/>
          <w:color w:val="3E3E3E"/>
          <w:kern w:val="0"/>
          <w:sz w:val="24"/>
          <w:szCs w:val="24"/>
        </w:rPr>
        <w:t>1-9</w:t>
      </w:r>
      <w:r w:rsidRPr="0099258A">
        <w:rPr>
          <w:rFonts w:ascii="Helvetica" w:eastAsia="宋体" w:hAnsi="Helvetica" w:cs="Helvetica"/>
          <w:color w:val="3E3E3E"/>
          <w:kern w:val="0"/>
          <w:sz w:val="24"/>
          <w:szCs w:val="24"/>
        </w:rPr>
        <w:t>月全球干散货船新签订单艘数约为</w:t>
      </w:r>
      <w:r w:rsidRPr="0099258A">
        <w:rPr>
          <w:rFonts w:ascii="Helvetica" w:eastAsia="宋体" w:hAnsi="Helvetica" w:cs="Helvetica"/>
          <w:color w:val="3E3E3E"/>
          <w:kern w:val="0"/>
          <w:sz w:val="24"/>
          <w:szCs w:val="24"/>
        </w:rPr>
        <w:t>620</w:t>
      </w:r>
      <w:r w:rsidRPr="0099258A">
        <w:rPr>
          <w:rFonts w:ascii="Helvetica" w:eastAsia="宋体" w:hAnsi="Helvetica" w:cs="Helvetica"/>
          <w:color w:val="3E3E3E"/>
          <w:kern w:val="0"/>
          <w:sz w:val="24"/>
          <w:szCs w:val="24"/>
        </w:rPr>
        <w:t>艘，同比下降</w:t>
      </w:r>
      <w:r w:rsidRPr="0099258A">
        <w:rPr>
          <w:rFonts w:ascii="Helvetica" w:eastAsia="宋体" w:hAnsi="Helvetica" w:cs="Helvetica"/>
          <w:color w:val="3E3E3E"/>
          <w:kern w:val="0"/>
          <w:sz w:val="24"/>
          <w:szCs w:val="24"/>
        </w:rPr>
        <w:t>16.6%</w:t>
      </w:r>
      <w:r w:rsidRPr="0099258A">
        <w:rPr>
          <w:rFonts w:ascii="Helvetica" w:eastAsia="宋体" w:hAnsi="Helvetica" w:cs="Helvetica"/>
          <w:color w:val="3E3E3E"/>
          <w:kern w:val="0"/>
          <w:sz w:val="24"/>
          <w:szCs w:val="24"/>
        </w:rPr>
        <w:t>，新签订单量约为</w:t>
      </w:r>
      <w:r w:rsidRPr="0099258A">
        <w:rPr>
          <w:rFonts w:ascii="Helvetica" w:eastAsia="宋体" w:hAnsi="Helvetica" w:cs="Helvetica"/>
          <w:color w:val="3E3E3E"/>
          <w:kern w:val="0"/>
          <w:sz w:val="24"/>
          <w:szCs w:val="24"/>
        </w:rPr>
        <w:t>5430</w:t>
      </w:r>
      <w:r w:rsidRPr="0099258A">
        <w:rPr>
          <w:rFonts w:ascii="Helvetica" w:eastAsia="宋体" w:hAnsi="Helvetica" w:cs="Helvetica"/>
          <w:color w:val="3E3E3E"/>
          <w:kern w:val="0"/>
          <w:sz w:val="24"/>
          <w:szCs w:val="24"/>
        </w:rPr>
        <w:t>万载重吨，同比降</w:t>
      </w:r>
      <w:r w:rsidRPr="0099258A">
        <w:rPr>
          <w:rFonts w:ascii="Helvetica" w:eastAsia="宋体" w:hAnsi="Helvetica" w:cs="Helvetica"/>
          <w:color w:val="3E3E3E"/>
          <w:kern w:val="0"/>
          <w:sz w:val="24"/>
          <w:szCs w:val="24"/>
        </w:rPr>
        <w:t>7.7%</w:t>
      </w:r>
      <w:r w:rsidRPr="0099258A">
        <w:rPr>
          <w:rFonts w:ascii="Helvetica" w:eastAsia="宋体" w:hAnsi="Helvetica" w:cs="Helvetica"/>
          <w:color w:val="3E3E3E"/>
          <w:kern w:val="0"/>
          <w:sz w:val="24"/>
          <w:szCs w:val="24"/>
        </w:rPr>
        <w:t>；分船型来看，</w:t>
      </w:r>
      <w:r w:rsidRPr="0099258A">
        <w:rPr>
          <w:rFonts w:ascii="Helvetica" w:eastAsia="宋体" w:hAnsi="Helvetica" w:cs="Helvetica"/>
          <w:color w:val="3E3E3E"/>
          <w:kern w:val="0"/>
          <w:sz w:val="24"/>
          <w:szCs w:val="24"/>
        </w:rPr>
        <w:t>1-9</w:t>
      </w:r>
      <w:r w:rsidRPr="0099258A">
        <w:rPr>
          <w:rFonts w:ascii="Helvetica" w:eastAsia="宋体" w:hAnsi="Helvetica" w:cs="Helvetica"/>
          <w:color w:val="3E3E3E"/>
          <w:kern w:val="0"/>
          <w:sz w:val="24"/>
          <w:szCs w:val="24"/>
        </w:rPr>
        <w:t>月，海</w:t>
      </w:r>
      <w:proofErr w:type="gramStart"/>
      <w:r w:rsidRPr="0099258A">
        <w:rPr>
          <w:rFonts w:ascii="Helvetica" w:eastAsia="宋体" w:hAnsi="Helvetica" w:cs="Helvetica"/>
          <w:color w:val="3E3E3E"/>
          <w:kern w:val="0"/>
          <w:sz w:val="24"/>
          <w:szCs w:val="24"/>
        </w:rPr>
        <w:t>岬</w:t>
      </w:r>
      <w:proofErr w:type="gramEnd"/>
      <w:r w:rsidRPr="0099258A">
        <w:rPr>
          <w:rFonts w:ascii="Helvetica" w:eastAsia="宋体" w:hAnsi="Helvetica" w:cs="Helvetica"/>
          <w:color w:val="3E3E3E"/>
          <w:kern w:val="0"/>
          <w:sz w:val="24"/>
          <w:szCs w:val="24"/>
        </w:rPr>
        <w:t>型船新新签订单艘数约为</w:t>
      </w:r>
      <w:r w:rsidRPr="0099258A">
        <w:rPr>
          <w:rFonts w:ascii="Helvetica" w:eastAsia="宋体" w:hAnsi="Helvetica" w:cs="Helvetica"/>
          <w:color w:val="3E3E3E"/>
          <w:kern w:val="0"/>
          <w:sz w:val="24"/>
          <w:szCs w:val="24"/>
        </w:rPr>
        <w:t>125</w:t>
      </w:r>
      <w:r w:rsidRPr="0099258A">
        <w:rPr>
          <w:rFonts w:ascii="Helvetica" w:eastAsia="宋体" w:hAnsi="Helvetica" w:cs="Helvetica"/>
          <w:color w:val="3E3E3E"/>
          <w:kern w:val="0"/>
          <w:sz w:val="24"/>
          <w:szCs w:val="24"/>
        </w:rPr>
        <w:t>艘，同比降</w:t>
      </w:r>
      <w:r w:rsidRPr="0099258A">
        <w:rPr>
          <w:rFonts w:ascii="Helvetica" w:eastAsia="宋体" w:hAnsi="Helvetica" w:cs="Helvetica"/>
          <w:color w:val="3E3E3E"/>
          <w:kern w:val="0"/>
          <w:sz w:val="24"/>
          <w:szCs w:val="24"/>
        </w:rPr>
        <w:t>8.9%</w:t>
      </w:r>
      <w:r w:rsidRPr="0099258A">
        <w:rPr>
          <w:rFonts w:ascii="Helvetica" w:eastAsia="宋体" w:hAnsi="Helvetica" w:cs="Helvetica"/>
          <w:color w:val="3E3E3E"/>
          <w:kern w:val="0"/>
          <w:sz w:val="24"/>
          <w:szCs w:val="24"/>
        </w:rPr>
        <w:t>，新签订单量约为</w:t>
      </w:r>
      <w:r w:rsidRPr="0099258A">
        <w:rPr>
          <w:rFonts w:ascii="Helvetica" w:eastAsia="宋体" w:hAnsi="Helvetica" w:cs="Helvetica"/>
          <w:color w:val="3E3E3E"/>
          <w:kern w:val="0"/>
          <w:sz w:val="24"/>
          <w:szCs w:val="24"/>
        </w:rPr>
        <w:t>2500</w:t>
      </w:r>
      <w:r w:rsidRPr="0099258A">
        <w:rPr>
          <w:rFonts w:ascii="Helvetica" w:eastAsia="宋体" w:hAnsi="Helvetica" w:cs="Helvetica"/>
          <w:color w:val="3E3E3E"/>
          <w:kern w:val="0"/>
          <w:sz w:val="24"/>
          <w:szCs w:val="24"/>
        </w:rPr>
        <w:t>万载重吨，同比降</w:t>
      </w:r>
      <w:r w:rsidRPr="0099258A">
        <w:rPr>
          <w:rFonts w:ascii="Helvetica" w:eastAsia="宋体" w:hAnsi="Helvetica" w:cs="Helvetica"/>
          <w:color w:val="3E3E3E"/>
          <w:kern w:val="0"/>
          <w:sz w:val="24"/>
          <w:szCs w:val="24"/>
        </w:rPr>
        <w:t>1.2%</w:t>
      </w:r>
      <w:r w:rsidRPr="0099258A">
        <w:rPr>
          <w:rFonts w:ascii="Helvetica" w:eastAsia="宋体" w:hAnsi="Helvetica" w:cs="Helvetica"/>
          <w:color w:val="3E3E3E"/>
          <w:kern w:val="0"/>
          <w:sz w:val="24"/>
          <w:szCs w:val="24"/>
        </w:rPr>
        <w:t>；</w:t>
      </w:r>
      <w:proofErr w:type="gramStart"/>
      <w:r w:rsidRPr="0099258A">
        <w:rPr>
          <w:rFonts w:ascii="Helvetica" w:eastAsia="宋体" w:hAnsi="Helvetica" w:cs="Helvetica"/>
          <w:color w:val="3E3E3E"/>
          <w:kern w:val="0"/>
          <w:sz w:val="24"/>
          <w:szCs w:val="24"/>
        </w:rPr>
        <w:t>巴拿马型船新签订</w:t>
      </w:r>
      <w:proofErr w:type="gramEnd"/>
      <w:r w:rsidRPr="0099258A">
        <w:rPr>
          <w:rFonts w:ascii="Helvetica" w:eastAsia="宋体" w:hAnsi="Helvetica" w:cs="Helvetica"/>
          <w:color w:val="3E3E3E"/>
          <w:kern w:val="0"/>
          <w:sz w:val="24"/>
          <w:szCs w:val="24"/>
        </w:rPr>
        <w:t>单个数与去年基本持平，但新签订单量却同比上涨</w:t>
      </w:r>
      <w:r w:rsidRPr="0099258A">
        <w:rPr>
          <w:rFonts w:ascii="Helvetica" w:eastAsia="宋体" w:hAnsi="Helvetica" w:cs="Helvetica"/>
          <w:color w:val="3E3E3E"/>
          <w:kern w:val="0"/>
          <w:sz w:val="24"/>
          <w:szCs w:val="24"/>
        </w:rPr>
        <w:t>2.2%</w:t>
      </w:r>
      <w:r w:rsidRPr="0099258A">
        <w:rPr>
          <w:rFonts w:ascii="Helvetica" w:eastAsia="宋体" w:hAnsi="Helvetica" w:cs="Helvetica"/>
          <w:color w:val="3E3E3E"/>
          <w:kern w:val="0"/>
          <w:sz w:val="24"/>
          <w:szCs w:val="24"/>
        </w:rPr>
        <w:t>；超灵便</w:t>
      </w:r>
      <w:proofErr w:type="gramStart"/>
      <w:r w:rsidRPr="0099258A">
        <w:rPr>
          <w:rFonts w:ascii="Helvetica" w:eastAsia="宋体" w:hAnsi="Helvetica" w:cs="Helvetica"/>
          <w:color w:val="3E3E3E"/>
          <w:kern w:val="0"/>
          <w:sz w:val="24"/>
          <w:szCs w:val="24"/>
        </w:rPr>
        <w:t>型船新签订</w:t>
      </w:r>
      <w:proofErr w:type="gramEnd"/>
      <w:r w:rsidRPr="0099258A">
        <w:rPr>
          <w:rFonts w:ascii="Helvetica" w:eastAsia="宋体" w:hAnsi="Helvetica" w:cs="Helvetica"/>
          <w:color w:val="3E3E3E"/>
          <w:kern w:val="0"/>
          <w:sz w:val="24"/>
          <w:szCs w:val="24"/>
        </w:rPr>
        <w:t>单个数同比降</w:t>
      </w:r>
      <w:r w:rsidRPr="0099258A">
        <w:rPr>
          <w:rFonts w:ascii="Helvetica" w:eastAsia="宋体" w:hAnsi="Helvetica" w:cs="Helvetica"/>
          <w:color w:val="3E3E3E"/>
          <w:kern w:val="0"/>
          <w:sz w:val="24"/>
          <w:szCs w:val="24"/>
        </w:rPr>
        <w:t>14.5%</w:t>
      </w:r>
      <w:r w:rsidRPr="0099258A">
        <w:rPr>
          <w:rFonts w:ascii="Helvetica" w:eastAsia="宋体" w:hAnsi="Helvetica" w:cs="Helvetica"/>
          <w:color w:val="3E3E3E"/>
          <w:kern w:val="0"/>
          <w:sz w:val="24"/>
          <w:szCs w:val="24"/>
        </w:rPr>
        <w:t>，新签订单量同比降</w:t>
      </w:r>
      <w:r w:rsidRPr="0099258A">
        <w:rPr>
          <w:rFonts w:ascii="Helvetica" w:eastAsia="宋体" w:hAnsi="Helvetica" w:cs="Helvetica"/>
          <w:color w:val="3E3E3E"/>
          <w:kern w:val="0"/>
          <w:sz w:val="24"/>
          <w:szCs w:val="24"/>
        </w:rPr>
        <w:t>15%</w:t>
      </w:r>
      <w:r w:rsidRPr="0099258A">
        <w:rPr>
          <w:rFonts w:ascii="Helvetica" w:eastAsia="宋体" w:hAnsi="Helvetica" w:cs="Helvetica"/>
          <w:color w:val="3E3E3E"/>
          <w:kern w:val="0"/>
          <w:sz w:val="24"/>
          <w:szCs w:val="24"/>
        </w:rPr>
        <w:t>；可看出，随着港口的不断完善，船舶也顺应发展，今年新签订单中新型船增多，</w:t>
      </w:r>
      <w:proofErr w:type="gramStart"/>
      <w:r w:rsidRPr="0099258A">
        <w:rPr>
          <w:rFonts w:ascii="Helvetica" w:eastAsia="宋体" w:hAnsi="Helvetica" w:cs="Helvetica"/>
          <w:color w:val="3E3E3E"/>
          <w:kern w:val="0"/>
          <w:sz w:val="24"/>
          <w:szCs w:val="24"/>
        </w:rPr>
        <w:t>载重吨有所</w:t>
      </w:r>
      <w:proofErr w:type="gramEnd"/>
      <w:r w:rsidRPr="0099258A">
        <w:rPr>
          <w:rFonts w:ascii="Helvetica" w:eastAsia="宋体" w:hAnsi="Helvetica" w:cs="Helvetica"/>
          <w:color w:val="3E3E3E"/>
          <w:kern w:val="0"/>
          <w:sz w:val="24"/>
          <w:szCs w:val="24"/>
        </w:rPr>
        <w:t>增加。预计</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年新型船舶将更多的取代传统船型。</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5229225" cy="2781300"/>
            <wp:effectExtent l="0" t="0" r="0" b="0"/>
            <wp:docPr id="5" name="图片 5" descr="http://mmbiz.qpic.cn/mmbiz/iaK2kolV0HCC35iahwJhsk8Cfanv7hcMWHq0q8N6qiclw33LBSLYCHpyu6anaWL4l8rtezQQ9HCIGLPOpJpmK5MW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iaK2kolV0HCC35iahwJhsk8Cfanv7hcMWHq0q8N6qiclw33LBSLYCHpyu6anaWL4l8rtezQQ9HCIGLPOpJpmK5MWA/0"/>
                    <pic:cNvPicPr>
                      <a:picLocks noChangeAspect="1" noChangeArrowheads="1"/>
                    </pic:cNvPicPr>
                  </pic:nvPicPr>
                  <pic:blipFill>
                    <a:blip r:embed="rId8" cstate="print"/>
                    <a:srcRect/>
                    <a:stretch>
                      <a:fillRect/>
                    </a:stretch>
                  </pic:blipFill>
                  <pic:spPr bwMode="auto">
                    <a:xfrm>
                      <a:off x="0" y="0"/>
                      <a:ext cx="5229225" cy="2781300"/>
                    </a:xfrm>
                    <a:prstGeom prst="rect">
                      <a:avLst/>
                    </a:prstGeom>
                    <a:noFill/>
                    <a:ln w="9525">
                      <a:noFill/>
                      <a:miter lim="800000"/>
                      <a:headEnd/>
                      <a:tailEnd/>
                    </a:ln>
                  </pic:spPr>
                </pic:pic>
              </a:graphicData>
            </a:graphic>
          </wp:inline>
        </w:drawing>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b/>
          <w:bCs/>
          <w:color w:val="3E3E3E"/>
          <w:kern w:val="0"/>
          <w:sz w:val="24"/>
          <w:szCs w:val="24"/>
        </w:rPr>
        <w:t>交付量低</w:t>
      </w:r>
      <w:r w:rsidRPr="0099258A">
        <w:rPr>
          <w:rFonts w:ascii="Helvetica" w:eastAsia="宋体" w:hAnsi="Helvetica" w:cs="Helvetica"/>
          <w:b/>
          <w:bCs/>
          <w:color w:val="3E3E3E"/>
          <w:kern w:val="0"/>
          <w:sz w:val="24"/>
          <w:szCs w:val="24"/>
        </w:rPr>
        <w:t xml:space="preserve"> </w:t>
      </w:r>
      <w:r w:rsidRPr="0099258A">
        <w:rPr>
          <w:rFonts w:ascii="Helvetica" w:eastAsia="宋体" w:hAnsi="Helvetica" w:cs="Helvetica"/>
          <w:b/>
          <w:bCs/>
          <w:color w:val="3E3E3E"/>
          <w:kern w:val="0"/>
          <w:sz w:val="24"/>
          <w:szCs w:val="24"/>
        </w:rPr>
        <w:t>推迟交付有待提升</w:t>
      </w:r>
      <w:r w:rsidRPr="0099258A">
        <w:rPr>
          <w:rFonts w:ascii="Helvetica" w:eastAsia="宋体" w:hAnsi="Helvetica" w:cs="Helvetica"/>
          <w:b/>
          <w:bCs/>
          <w:color w:val="3E3E3E"/>
          <w:kern w:val="0"/>
          <w:sz w:val="24"/>
          <w:szCs w:val="24"/>
        </w:rPr>
        <w:t xml:space="preserve"> </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交付情况有所下降，有数据显示，</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w:t>
      </w:r>
      <w:r w:rsidRPr="0099258A">
        <w:rPr>
          <w:rFonts w:ascii="Helvetica" w:eastAsia="宋体" w:hAnsi="Helvetica" w:cs="Helvetica"/>
          <w:color w:val="3E3E3E"/>
          <w:kern w:val="0"/>
          <w:sz w:val="24"/>
          <w:szCs w:val="24"/>
        </w:rPr>
        <w:t>1-9</w:t>
      </w:r>
      <w:r w:rsidRPr="0099258A">
        <w:rPr>
          <w:rFonts w:ascii="Helvetica" w:eastAsia="宋体" w:hAnsi="Helvetica" w:cs="Helvetica"/>
          <w:color w:val="3E3E3E"/>
          <w:kern w:val="0"/>
          <w:sz w:val="24"/>
          <w:szCs w:val="24"/>
        </w:rPr>
        <w:t>月全球干散货船交付情况不理想，交付量约为</w:t>
      </w:r>
      <w:r w:rsidRPr="0099258A">
        <w:rPr>
          <w:rFonts w:ascii="Helvetica" w:eastAsia="宋体" w:hAnsi="Helvetica" w:cs="Helvetica"/>
          <w:color w:val="3E3E3E"/>
          <w:kern w:val="0"/>
          <w:sz w:val="24"/>
          <w:szCs w:val="24"/>
        </w:rPr>
        <w:t>3950</w:t>
      </w:r>
      <w:r w:rsidRPr="0099258A">
        <w:rPr>
          <w:rFonts w:ascii="Helvetica" w:eastAsia="宋体" w:hAnsi="Helvetica" w:cs="Helvetica"/>
          <w:color w:val="3E3E3E"/>
          <w:kern w:val="0"/>
          <w:sz w:val="24"/>
          <w:szCs w:val="24"/>
        </w:rPr>
        <w:t>万载重吨，同比下降</w:t>
      </w:r>
      <w:r w:rsidRPr="0099258A">
        <w:rPr>
          <w:rFonts w:ascii="Helvetica" w:eastAsia="宋体" w:hAnsi="Helvetica" w:cs="Helvetica"/>
          <w:color w:val="3E3E3E"/>
          <w:kern w:val="0"/>
          <w:sz w:val="24"/>
          <w:szCs w:val="24"/>
        </w:rPr>
        <w:t>19.3%</w:t>
      </w:r>
      <w:r w:rsidRPr="0099258A">
        <w:rPr>
          <w:rFonts w:ascii="Helvetica" w:eastAsia="宋体" w:hAnsi="Helvetica" w:cs="Helvetica"/>
          <w:color w:val="3E3E3E"/>
          <w:kern w:val="0"/>
          <w:sz w:val="24"/>
          <w:szCs w:val="24"/>
        </w:rPr>
        <w:t>，其中</w:t>
      </w:r>
      <w:r w:rsidRPr="0099258A">
        <w:rPr>
          <w:rFonts w:ascii="Helvetica" w:eastAsia="宋体" w:hAnsi="Helvetica" w:cs="Helvetica"/>
          <w:color w:val="3E3E3E"/>
          <w:kern w:val="0"/>
          <w:sz w:val="24"/>
          <w:szCs w:val="24"/>
        </w:rPr>
        <w:t>9</w:t>
      </w:r>
      <w:r w:rsidRPr="0099258A">
        <w:rPr>
          <w:rFonts w:ascii="Helvetica" w:eastAsia="宋体" w:hAnsi="Helvetica" w:cs="Helvetica"/>
          <w:color w:val="3E3E3E"/>
          <w:kern w:val="0"/>
          <w:sz w:val="24"/>
          <w:szCs w:val="24"/>
        </w:rPr>
        <w:t>月干散货船交付量为</w:t>
      </w:r>
      <w:r w:rsidRPr="0099258A">
        <w:rPr>
          <w:rFonts w:ascii="Helvetica" w:eastAsia="宋体" w:hAnsi="Helvetica" w:cs="Helvetica"/>
          <w:color w:val="3E3E3E"/>
          <w:kern w:val="0"/>
          <w:sz w:val="24"/>
          <w:szCs w:val="24"/>
        </w:rPr>
        <w:t>546</w:t>
      </w:r>
      <w:r w:rsidRPr="0099258A">
        <w:rPr>
          <w:rFonts w:ascii="Helvetica" w:eastAsia="宋体" w:hAnsi="Helvetica" w:cs="Helvetica"/>
          <w:color w:val="3E3E3E"/>
          <w:kern w:val="0"/>
          <w:sz w:val="24"/>
          <w:szCs w:val="24"/>
        </w:rPr>
        <w:t>万载重吨，若按</w:t>
      </w:r>
      <w:r w:rsidRPr="0099258A">
        <w:rPr>
          <w:rFonts w:ascii="Helvetica" w:eastAsia="宋体" w:hAnsi="Helvetica" w:cs="Helvetica"/>
          <w:color w:val="3E3E3E"/>
          <w:kern w:val="0"/>
          <w:sz w:val="24"/>
          <w:szCs w:val="24"/>
        </w:rPr>
        <w:t>70%</w:t>
      </w:r>
      <w:r w:rsidRPr="0099258A">
        <w:rPr>
          <w:rFonts w:ascii="Helvetica" w:eastAsia="宋体" w:hAnsi="Helvetica" w:cs="Helvetica"/>
          <w:color w:val="3E3E3E"/>
          <w:kern w:val="0"/>
          <w:sz w:val="24"/>
          <w:szCs w:val="24"/>
        </w:rPr>
        <w:t>的交付率，预计全年交付干散货运力约为</w:t>
      </w:r>
      <w:r w:rsidRPr="0099258A">
        <w:rPr>
          <w:rFonts w:ascii="Helvetica" w:eastAsia="宋体" w:hAnsi="Helvetica" w:cs="Helvetica"/>
          <w:color w:val="3E3E3E"/>
          <w:kern w:val="0"/>
          <w:sz w:val="24"/>
          <w:szCs w:val="24"/>
        </w:rPr>
        <w:t>4600</w:t>
      </w:r>
      <w:r w:rsidRPr="0099258A">
        <w:rPr>
          <w:rFonts w:ascii="Helvetica" w:eastAsia="宋体" w:hAnsi="Helvetica" w:cs="Helvetica"/>
          <w:color w:val="3E3E3E"/>
          <w:kern w:val="0"/>
          <w:sz w:val="24"/>
          <w:szCs w:val="24"/>
        </w:rPr>
        <w:t>万载重吨。具体分船型来看，海</w:t>
      </w:r>
      <w:proofErr w:type="gramStart"/>
      <w:r w:rsidRPr="0099258A">
        <w:rPr>
          <w:rFonts w:ascii="Helvetica" w:eastAsia="宋体" w:hAnsi="Helvetica" w:cs="Helvetica"/>
          <w:color w:val="3E3E3E"/>
          <w:kern w:val="0"/>
          <w:sz w:val="24"/>
          <w:szCs w:val="24"/>
        </w:rPr>
        <w:t>岬</w:t>
      </w:r>
      <w:proofErr w:type="gramEnd"/>
      <w:r w:rsidRPr="0099258A">
        <w:rPr>
          <w:rFonts w:ascii="Helvetica" w:eastAsia="宋体" w:hAnsi="Helvetica" w:cs="Helvetica"/>
          <w:color w:val="3E3E3E"/>
          <w:kern w:val="0"/>
          <w:sz w:val="24"/>
          <w:szCs w:val="24"/>
        </w:rPr>
        <w:t>船交付量同比降</w:t>
      </w:r>
      <w:r w:rsidRPr="0099258A">
        <w:rPr>
          <w:rFonts w:ascii="Helvetica" w:eastAsia="宋体" w:hAnsi="Helvetica" w:cs="Helvetica"/>
          <w:color w:val="3E3E3E"/>
          <w:kern w:val="0"/>
          <w:sz w:val="24"/>
          <w:szCs w:val="24"/>
        </w:rPr>
        <w:t>14.9%</w:t>
      </w:r>
      <w:r w:rsidRPr="0099258A">
        <w:rPr>
          <w:rFonts w:ascii="Helvetica" w:eastAsia="宋体" w:hAnsi="Helvetica" w:cs="Helvetica"/>
          <w:color w:val="3E3E3E"/>
          <w:kern w:val="0"/>
          <w:sz w:val="24"/>
          <w:szCs w:val="24"/>
        </w:rPr>
        <w:t>，巴拿马型船交付量同比降</w:t>
      </w:r>
      <w:r w:rsidRPr="0099258A">
        <w:rPr>
          <w:rFonts w:ascii="Helvetica" w:eastAsia="宋体" w:hAnsi="Helvetica" w:cs="Helvetica"/>
          <w:color w:val="3E3E3E"/>
          <w:kern w:val="0"/>
          <w:sz w:val="24"/>
          <w:szCs w:val="24"/>
        </w:rPr>
        <w:t>24.8%</w:t>
      </w:r>
      <w:r w:rsidRPr="0099258A">
        <w:rPr>
          <w:rFonts w:ascii="Helvetica" w:eastAsia="宋体" w:hAnsi="Helvetica" w:cs="Helvetica"/>
          <w:color w:val="3E3E3E"/>
          <w:kern w:val="0"/>
          <w:sz w:val="24"/>
          <w:szCs w:val="24"/>
        </w:rPr>
        <w:t>，超灵便型船交付量同比下降</w:t>
      </w:r>
      <w:r w:rsidRPr="0099258A">
        <w:rPr>
          <w:rFonts w:ascii="Helvetica" w:eastAsia="宋体" w:hAnsi="Helvetica" w:cs="Helvetica"/>
          <w:color w:val="3E3E3E"/>
          <w:kern w:val="0"/>
          <w:sz w:val="24"/>
          <w:szCs w:val="24"/>
        </w:rPr>
        <w:t>21.6%</w:t>
      </w:r>
      <w:r w:rsidRPr="0099258A">
        <w:rPr>
          <w:rFonts w:ascii="Helvetica" w:eastAsia="宋体" w:hAnsi="Helvetica" w:cs="Helvetica"/>
          <w:color w:val="3E3E3E"/>
          <w:kern w:val="0"/>
          <w:sz w:val="24"/>
          <w:szCs w:val="24"/>
        </w:rPr>
        <w:t>。</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年干散货船未出现集中交付态势，</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年或将面临较大的交付压力。</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w:drawing>
          <wp:inline distT="0" distB="0" distL="0" distR="0">
            <wp:extent cx="5219700" cy="2867025"/>
            <wp:effectExtent l="0" t="0" r="0" b="0"/>
            <wp:docPr id="6" name="图片 6" descr="http://mmbiz.qpic.cn/mmbiz/iaK2kolV0HCC35iahwJhsk8Cfanv7hcMWHzIW1h6U8ibsRtjEWlbicpZatOWYb8Y3JQmGZL48EQ21yjVcDI6y9s6R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biz.qpic.cn/mmbiz/iaK2kolV0HCC35iahwJhsk8Cfanv7hcMWHzIW1h6U8ibsRtjEWlbicpZatOWYb8Y3JQmGZL48EQ21yjVcDI6y9s6RQ/0"/>
                    <pic:cNvPicPr>
                      <a:picLocks noChangeAspect="1" noChangeArrowheads="1"/>
                    </pic:cNvPicPr>
                  </pic:nvPicPr>
                  <pic:blipFill>
                    <a:blip r:embed="rId9" cstate="print"/>
                    <a:srcRect/>
                    <a:stretch>
                      <a:fillRect/>
                    </a:stretch>
                  </pic:blipFill>
                  <pic:spPr bwMode="auto">
                    <a:xfrm>
                      <a:off x="0" y="0"/>
                      <a:ext cx="5219700" cy="2867025"/>
                    </a:xfrm>
                    <a:prstGeom prst="rect">
                      <a:avLst/>
                    </a:prstGeom>
                    <a:noFill/>
                    <a:ln w="9525">
                      <a:noFill/>
                      <a:miter lim="800000"/>
                      <a:headEnd/>
                      <a:tailEnd/>
                    </a:ln>
                  </pic:spPr>
                </pic:pic>
              </a:graphicData>
            </a:graphic>
          </wp:inline>
        </w:drawing>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w:t>
      </w:r>
      <w:r w:rsidRPr="0099258A">
        <w:rPr>
          <w:rFonts w:ascii="Helvetica" w:eastAsia="宋体" w:hAnsi="Helvetica" w:cs="Helvetica"/>
          <w:b/>
          <w:bCs/>
          <w:color w:val="3E3E3E"/>
          <w:kern w:val="0"/>
          <w:sz w:val="24"/>
          <w:szCs w:val="24"/>
        </w:rPr>
        <w:t>船舶拆解低位徘徊</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有数据显示，</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w:t>
      </w:r>
      <w:r w:rsidRPr="0099258A">
        <w:rPr>
          <w:rFonts w:ascii="Helvetica" w:eastAsia="宋体" w:hAnsi="Helvetica" w:cs="Helvetica"/>
          <w:color w:val="3E3E3E"/>
          <w:kern w:val="0"/>
          <w:sz w:val="24"/>
          <w:szCs w:val="24"/>
        </w:rPr>
        <w:t>1-9</w:t>
      </w:r>
      <w:r w:rsidRPr="0099258A">
        <w:rPr>
          <w:rFonts w:ascii="Helvetica" w:eastAsia="宋体" w:hAnsi="Helvetica" w:cs="Helvetica"/>
          <w:color w:val="3E3E3E"/>
          <w:kern w:val="0"/>
          <w:sz w:val="24"/>
          <w:szCs w:val="24"/>
        </w:rPr>
        <w:t>月全球干散货船拆解量约为</w:t>
      </w:r>
      <w:r w:rsidRPr="0099258A">
        <w:rPr>
          <w:rFonts w:ascii="Helvetica" w:eastAsia="宋体" w:hAnsi="Helvetica" w:cs="Helvetica"/>
          <w:color w:val="3E3E3E"/>
          <w:kern w:val="0"/>
          <w:sz w:val="24"/>
          <w:szCs w:val="24"/>
        </w:rPr>
        <w:t>1160</w:t>
      </w:r>
      <w:r w:rsidRPr="0099258A">
        <w:rPr>
          <w:rFonts w:ascii="Helvetica" w:eastAsia="宋体" w:hAnsi="Helvetica" w:cs="Helvetica"/>
          <w:color w:val="3E3E3E"/>
          <w:kern w:val="0"/>
          <w:sz w:val="24"/>
          <w:szCs w:val="24"/>
        </w:rPr>
        <w:t>万载重吨，同比下降</w:t>
      </w:r>
      <w:r w:rsidRPr="0099258A">
        <w:rPr>
          <w:rFonts w:ascii="Helvetica" w:eastAsia="宋体" w:hAnsi="Helvetica" w:cs="Helvetica"/>
          <w:color w:val="3E3E3E"/>
          <w:kern w:val="0"/>
          <w:sz w:val="24"/>
          <w:szCs w:val="24"/>
        </w:rPr>
        <w:t>36.8%</w:t>
      </w:r>
      <w:r w:rsidRPr="0099258A">
        <w:rPr>
          <w:rFonts w:ascii="Helvetica" w:eastAsia="宋体" w:hAnsi="Helvetica" w:cs="Helvetica"/>
          <w:color w:val="3E3E3E"/>
          <w:kern w:val="0"/>
          <w:sz w:val="24"/>
          <w:szCs w:val="24"/>
        </w:rPr>
        <w:t>，占现有运力的</w:t>
      </w:r>
      <w:r w:rsidRPr="0099258A">
        <w:rPr>
          <w:rFonts w:ascii="Helvetica" w:eastAsia="宋体" w:hAnsi="Helvetica" w:cs="Helvetica"/>
          <w:color w:val="3E3E3E"/>
          <w:kern w:val="0"/>
          <w:sz w:val="24"/>
          <w:szCs w:val="24"/>
        </w:rPr>
        <w:t>1.6%</w:t>
      </w:r>
      <w:r w:rsidRPr="0099258A">
        <w:rPr>
          <w:rFonts w:ascii="Helvetica" w:eastAsia="宋体" w:hAnsi="Helvetica" w:cs="Helvetica"/>
          <w:color w:val="3E3E3E"/>
          <w:kern w:val="0"/>
          <w:sz w:val="24"/>
          <w:szCs w:val="24"/>
        </w:rPr>
        <w:t>，新船交付的</w:t>
      </w:r>
      <w:r w:rsidRPr="0099258A">
        <w:rPr>
          <w:rFonts w:ascii="Helvetica" w:eastAsia="宋体" w:hAnsi="Helvetica" w:cs="Helvetica"/>
          <w:color w:val="3E3E3E"/>
          <w:kern w:val="0"/>
          <w:sz w:val="24"/>
          <w:szCs w:val="24"/>
        </w:rPr>
        <w:t>29.5%</w:t>
      </w:r>
      <w:r w:rsidRPr="0099258A">
        <w:rPr>
          <w:rFonts w:ascii="Helvetica" w:eastAsia="宋体" w:hAnsi="Helvetica" w:cs="Helvetica"/>
          <w:color w:val="3E3E3E"/>
          <w:kern w:val="0"/>
          <w:sz w:val="24"/>
          <w:szCs w:val="24"/>
        </w:rPr>
        <w:t>，拆解运力对现有运力的影响甚微。其中，</w:t>
      </w:r>
      <w:r w:rsidRPr="0099258A">
        <w:rPr>
          <w:rFonts w:ascii="Helvetica" w:eastAsia="宋体" w:hAnsi="Helvetica" w:cs="Helvetica"/>
          <w:color w:val="3E3E3E"/>
          <w:kern w:val="0"/>
          <w:sz w:val="24"/>
          <w:szCs w:val="24"/>
        </w:rPr>
        <w:t>1-9</w:t>
      </w:r>
      <w:r w:rsidRPr="0099258A">
        <w:rPr>
          <w:rFonts w:ascii="Helvetica" w:eastAsia="宋体" w:hAnsi="Helvetica" w:cs="Helvetica"/>
          <w:color w:val="3E3E3E"/>
          <w:kern w:val="0"/>
          <w:sz w:val="24"/>
          <w:szCs w:val="24"/>
        </w:rPr>
        <w:t>月巴拿马型船拆解量较高约为</w:t>
      </w:r>
      <w:r w:rsidRPr="0099258A">
        <w:rPr>
          <w:rFonts w:ascii="Helvetica" w:eastAsia="宋体" w:hAnsi="Helvetica" w:cs="Helvetica"/>
          <w:color w:val="3E3E3E"/>
          <w:kern w:val="0"/>
          <w:sz w:val="24"/>
          <w:szCs w:val="24"/>
        </w:rPr>
        <w:t>260</w:t>
      </w:r>
      <w:r w:rsidRPr="0099258A">
        <w:rPr>
          <w:rFonts w:ascii="Helvetica" w:eastAsia="宋体" w:hAnsi="Helvetica" w:cs="Helvetica"/>
          <w:color w:val="3E3E3E"/>
          <w:kern w:val="0"/>
          <w:sz w:val="24"/>
          <w:szCs w:val="24"/>
        </w:rPr>
        <w:t>万载重吨，同比增长</w:t>
      </w:r>
      <w:r w:rsidRPr="0099258A">
        <w:rPr>
          <w:rFonts w:ascii="Helvetica" w:eastAsia="宋体" w:hAnsi="Helvetica" w:cs="Helvetica"/>
          <w:color w:val="3E3E3E"/>
          <w:kern w:val="0"/>
          <w:sz w:val="24"/>
          <w:szCs w:val="24"/>
        </w:rPr>
        <w:t>17%</w:t>
      </w:r>
      <w:r w:rsidRPr="0099258A">
        <w:rPr>
          <w:rFonts w:ascii="Helvetica" w:eastAsia="宋体" w:hAnsi="Helvetica" w:cs="Helvetica"/>
          <w:color w:val="3E3E3E"/>
          <w:kern w:val="0"/>
          <w:sz w:val="24"/>
          <w:szCs w:val="24"/>
        </w:rPr>
        <w:t>，但仅占现有巴拿马型船队运力的</w:t>
      </w:r>
      <w:r w:rsidRPr="0099258A">
        <w:rPr>
          <w:rFonts w:ascii="Helvetica" w:eastAsia="宋体" w:hAnsi="Helvetica" w:cs="Helvetica"/>
          <w:color w:val="3E3E3E"/>
          <w:kern w:val="0"/>
          <w:sz w:val="24"/>
          <w:szCs w:val="24"/>
        </w:rPr>
        <w:t>1.5%</w:t>
      </w:r>
      <w:r w:rsidRPr="0099258A">
        <w:rPr>
          <w:rFonts w:ascii="Helvetica" w:eastAsia="宋体" w:hAnsi="Helvetica" w:cs="Helvetica"/>
          <w:color w:val="3E3E3E"/>
          <w:kern w:val="0"/>
          <w:sz w:val="24"/>
          <w:szCs w:val="24"/>
        </w:rPr>
        <w:t>，新船交付的</w:t>
      </w:r>
      <w:r w:rsidRPr="0099258A">
        <w:rPr>
          <w:rFonts w:ascii="Helvetica" w:eastAsia="宋体" w:hAnsi="Helvetica" w:cs="Helvetica"/>
          <w:color w:val="3E3E3E"/>
          <w:kern w:val="0"/>
          <w:sz w:val="24"/>
          <w:szCs w:val="24"/>
        </w:rPr>
        <w:t>23.1%</w:t>
      </w:r>
      <w:r w:rsidRPr="0099258A">
        <w:rPr>
          <w:rFonts w:ascii="Helvetica" w:eastAsia="宋体" w:hAnsi="Helvetica" w:cs="Helvetica"/>
          <w:color w:val="3E3E3E"/>
          <w:kern w:val="0"/>
          <w:sz w:val="24"/>
          <w:szCs w:val="24"/>
        </w:rPr>
        <w:t>，虽然其拆解量有所增加，但对整体运力来讲依旧很低，占总拆解运力的</w:t>
      </w:r>
      <w:r w:rsidRPr="0099258A">
        <w:rPr>
          <w:rFonts w:ascii="Helvetica" w:eastAsia="宋体" w:hAnsi="Helvetica" w:cs="Helvetica"/>
          <w:color w:val="3E3E3E"/>
          <w:kern w:val="0"/>
          <w:sz w:val="24"/>
          <w:szCs w:val="24"/>
        </w:rPr>
        <w:t>22.4%</w:t>
      </w:r>
      <w:r w:rsidRPr="0099258A">
        <w:rPr>
          <w:rFonts w:ascii="Helvetica" w:eastAsia="宋体" w:hAnsi="Helvetica" w:cs="Helvetica"/>
          <w:color w:val="3E3E3E"/>
          <w:kern w:val="0"/>
          <w:sz w:val="24"/>
          <w:szCs w:val="24"/>
        </w:rPr>
        <w:t>，处于相对低位水平。海</w:t>
      </w:r>
      <w:proofErr w:type="gramStart"/>
      <w:r w:rsidRPr="0099258A">
        <w:rPr>
          <w:rFonts w:ascii="Helvetica" w:eastAsia="宋体" w:hAnsi="Helvetica" w:cs="Helvetica"/>
          <w:color w:val="3E3E3E"/>
          <w:kern w:val="0"/>
          <w:sz w:val="24"/>
          <w:szCs w:val="24"/>
        </w:rPr>
        <w:t>岬</w:t>
      </w:r>
      <w:proofErr w:type="gramEnd"/>
      <w:r w:rsidRPr="0099258A">
        <w:rPr>
          <w:rFonts w:ascii="Helvetica" w:eastAsia="宋体" w:hAnsi="Helvetica" w:cs="Helvetica"/>
          <w:color w:val="3E3E3E"/>
          <w:kern w:val="0"/>
          <w:sz w:val="24"/>
          <w:szCs w:val="24"/>
        </w:rPr>
        <w:t>型船拆解量约为</w:t>
      </w:r>
      <w:r w:rsidRPr="0099258A">
        <w:rPr>
          <w:rFonts w:ascii="Helvetica" w:eastAsia="宋体" w:hAnsi="Helvetica" w:cs="Helvetica"/>
          <w:color w:val="3E3E3E"/>
          <w:kern w:val="0"/>
          <w:sz w:val="24"/>
          <w:szCs w:val="24"/>
        </w:rPr>
        <w:t>360</w:t>
      </w:r>
      <w:r w:rsidRPr="0099258A">
        <w:rPr>
          <w:rFonts w:ascii="Helvetica" w:eastAsia="宋体" w:hAnsi="Helvetica" w:cs="Helvetica"/>
          <w:color w:val="3E3E3E"/>
          <w:kern w:val="0"/>
          <w:sz w:val="24"/>
          <w:szCs w:val="24"/>
        </w:rPr>
        <w:t>万载重吨，同比下降</w:t>
      </w:r>
      <w:r w:rsidRPr="0099258A">
        <w:rPr>
          <w:rFonts w:ascii="Helvetica" w:eastAsia="宋体" w:hAnsi="Helvetica" w:cs="Helvetica"/>
          <w:color w:val="3E3E3E"/>
          <w:kern w:val="0"/>
          <w:sz w:val="24"/>
          <w:szCs w:val="24"/>
        </w:rPr>
        <w:t>42%</w:t>
      </w:r>
      <w:r w:rsidRPr="0099258A">
        <w:rPr>
          <w:rFonts w:ascii="Helvetica" w:eastAsia="宋体" w:hAnsi="Helvetica" w:cs="Helvetica"/>
          <w:color w:val="3E3E3E"/>
          <w:kern w:val="0"/>
          <w:sz w:val="24"/>
          <w:szCs w:val="24"/>
        </w:rPr>
        <w:t>，占总拆解运力的</w:t>
      </w:r>
      <w:r w:rsidRPr="0099258A">
        <w:rPr>
          <w:rFonts w:ascii="Helvetica" w:eastAsia="宋体" w:hAnsi="Helvetica" w:cs="Helvetica"/>
          <w:color w:val="3E3E3E"/>
          <w:kern w:val="0"/>
          <w:sz w:val="24"/>
          <w:szCs w:val="24"/>
        </w:rPr>
        <w:t>31.2%</w:t>
      </w:r>
      <w:r w:rsidRPr="0099258A">
        <w:rPr>
          <w:rFonts w:ascii="Helvetica" w:eastAsia="宋体" w:hAnsi="Helvetica" w:cs="Helvetica"/>
          <w:color w:val="3E3E3E"/>
          <w:kern w:val="0"/>
          <w:sz w:val="24"/>
          <w:szCs w:val="24"/>
        </w:rPr>
        <w:t>；超灵便型船拆解量同比下降</w:t>
      </w:r>
      <w:r w:rsidRPr="0099258A">
        <w:rPr>
          <w:rFonts w:ascii="Helvetica" w:eastAsia="宋体" w:hAnsi="Helvetica" w:cs="Helvetica"/>
          <w:color w:val="3E3E3E"/>
          <w:kern w:val="0"/>
          <w:sz w:val="24"/>
          <w:szCs w:val="24"/>
        </w:rPr>
        <w:t>43.5%</w:t>
      </w:r>
      <w:r w:rsidRPr="0099258A">
        <w:rPr>
          <w:rFonts w:ascii="Helvetica" w:eastAsia="宋体" w:hAnsi="Helvetica" w:cs="Helvetica"/>
          <w:color w:val="3E3E3E"/>
          <w:kern w:val="0"/>
          <w:sz w:val="24"/>
          <w:szCs w:val="24"/>
        </w:rPr>
        <w:t>，占总拆解运力的</w:t>
      </w:r>
      <w:r w:rsidRPr="0099258A">
        <w:rPr>
          <w:rFonts w:ascii="Helvetica" w:eastAsia="宋体" w:hAnsi="Helvetica" w:cs="Helvetica"/>
          <w:color w:val="3E3E3E"/>
          <w:kern w:val="0"/>
          <w:sz w:val="24"/>
          <w:szCs w:val="24"/>
        </w:rPr>
        <w:t>21.6%</w:t>
      </w:r>
      <w:r w:rsidRPr="0099258A">
        <w:rPr>
          <w:rFonts w:ascii="Helvetica" w:eastAsia="宋体" w:hAnsi="Helvetica" w:cs="Helvetica"/>
          <w:color w:val="3E3E3E"/>
          <w:kern w:val="0"/>
          <w:sz w:val="24"/>
          <w:szCs w:val="24"/>
        </w:rPr>
        <w:t>。从图中可看出，拆解量目前正处于下降态势，预计未来船舶拆船量仍将处于偏低水平。</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5191125" cy="2743200"/>
            <wp:effectExtent l="0" t="0" r="0" b="0"/>
            <wp:docPr id="7" name="图片 7" descr="http://mmbiz.qpic.cn/mmbiz/iaK2kolV0HCC35iahwJhsk8Cfanv7hcMWHGFAacywO77wgRleicVc1ml8b1jfZDyEibF2TvibDdmFRrqNcwD4Vhf6M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mbiz.qpic.cn/mmbiz/iaK2kolV0HCC35iahwJhsk8Cfanv7hcMWHGFAacywO77wgRleicVc1ml8b1jfZDyEibF2TvibDdmFRrqNcwD4Vhf6MQ/0"/>
                    <pic:cNvPicPr>
                      <a:picLocks noChangeAspect="1" noChangeArrowheads="1"/>
                    </pic:cNvPicPr>
                  </pic:nvPicPr>
                  <pic:blipFill>
                    <a:blip r:embed="rId10" cstate="print"/>
                    <a:srcRect/>
                    <a:stretch>
                      <a:fillRect/>
                    </a:stretch>
                  </pic:blipFill>
                  <pic:spPr bwMode="auto">
                    <a:xfrm>
                      <a:off x="0" y="0"/>
                      <a:ext cx="5191125" cy="2743200"/>
                    </a:xfrm>
                    <a:prstGeom prst="rect">
                      <a:avLst/>
                    </a:prstGeom>
                    <a:noFill/>
                    <a:ln w="9525">
                      <a:noFill/>
                      <a:miter lim="800000"/>
                      <a:headEnd/>
                      <a:tailEnd/>
                    </a:ln>
                  </pic:spPr>
                </pic:pic>
              </a:graphicData>
            </a:graphic>
          </wp:inline>
        </w:drawing>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在经济大环境萎靡的影响下，干散货船在新签订单、交付量有所下滑的同时，船舶拆解量也呈下降态势且处于低位水平，导致整体运力过剩局面难改。</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年新船交付步伐走缓，新船推迟交付，或将增加</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年运力集中交付的可能。后市运力过剩的矛盾依旧难以化解。</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lastRenderedPageBreak/>
        <w:t xml:space="preserve">　　除以上供需形式外，未见明显复苏的经济形式对国际干散货运市场仍有抑制。支撑国际干散货运市场的经济形式没有出现根本的转变，国际货币基金组织（</w:t>
      </w:r>
      <w:r w:rsidRPr="0099258A">
        <w:rPr>
          <w:rFonts w:ascii="Helvetica" w:eastAsia="宋体" w:hAnsi="Helvetica" w:cs="Helvetica"/>
          <w:color w:val="3E3E3E"/>
          <w:kern w:val="0"/>
          <w:sz w:val="24"/>
          <w:szCs w:val="24"/>
        </w:rPr>
        <w:t>IMF</w:t>
      </w:r>
      <w:r w:rsidRPr="0099258A">
        <w:rPr>
          <w:rFonts w:ascii="Helvetica" w:eastAsia="宋体" w:hAnsi="Helvetica" w:cs="Helvetica"/>
          <w:color w:val="3E3E3E"/>
          <w:kern w:val="0"/>
          <w:sz w:val="24"/>
          <w:szCs w:val="24"/>
        </w:rPr>
        <w:t>）对明年的全球经济预期仍不乐观，将</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年全球经济增速预期由前值</w:t>
      </w:r>
      <w:r w:rsidRPr="0099258A">
        <w:rPr>
          <w:rFonts w:ascii="Helvetica" w:eastAsia="宋体" w:hAnsi="Helvetica" w:cs="Helvetica"/>
          <w:color w:val="3E3E3E"/>
          <w:kern w:val="0"/>
          <w:sz w:val="24"/>
          <w:szCs w:val="24"/>
        </w:rPr>
        <w:t>4.0%</w:t>
      </w:r>
      <w:r w:rsidRPr="0099258A">
        <w:rPr>
          <w:rFonts w:ascii="Helvetica" w:eastAsia="宋体" w:hAnsi="Helvetica" w:cs="Helvetica"/>
          <w:color w:val="3E3E3E"/>
          <w:kern w:val="0"/>
          <w:sz w:val="24"/>
          <w:szCs w:val="24"/>
        </w:rPr>
        <w:t>下调至</w:t>
      </w:r>
      <w:r w:rsidRPr="0099258A">
        <w:rPr>
          <w:rFonts w:ascii="Helvetica" w:eastAsia="宋体" w:hAnsi="Helvetica" w:cs="Helvetica"/>
          <w:color w:val="3E3E3E"/>
          <w:kern w:val="0"/>
          <w:sz w:val="24"/>
          <w:szCs w:val="24"/>
        </w:rPr>
        <w:t>3.8%</w:t>
      </w:r>
      <w:r w:rsidRPr="0099258A">
        <w:rPr>
          <w:rFonts w:ascii="Helvetica" w:eastAsia="宋体" w:hAnsi="Helvetica" w:cs="Helvetica"/>
          <w:color w:val="3E3E3E"/>
          <w:kern w:val="0"/>
          <w:sz w:val="24"/>
          <w:szCs w:val="24"/>
        </w:rPr>
        <w:t>，发达经济体潜在增速在下滑，</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年增长速度则恐怕仅有</w:t>
      </w:r>
      <w:r w:rsidRPr="0099258A">
        <w:rPr>
          <w:rFonts w:ascii="Helvetica" w:eastAsia="宋体" w:hAnsi="Helvetica" w:cs="Helvetica"/>
          <w:color w:val="3E3E3E"/>
          <w:kern w:val="0"/>
          <w:sz w:val="24"/>
          <w:szCs w:val="24"/>
        </w:rPr>
        <w:t>2.3%</w:t>
      </w:r>
      <w:r w:rsidRPr="0099258A">
        <w:rPr>
          <w:rFonts w:ascii="Helvetica" w:eastAsia="宋体" w:hAnsi="Helvetica" w:cs="Helvetica"/>
          <w:color w:val="3E3E3E"/>
          <w:kern w:val="0"/>
          <w:sz w:val="24"/>
          <w:szCs w:val="24"/>
        </w:rPr>
        <w:t>。其中，对德国、意大利、日本和巴西增长预期的下调程度最大。欧元区在</w:t>
      </w:r>
      <w:r w:rsidRPr="0099258A">
        <w:rPr>
          <w:rFonts w:ascii="Helvetica" w:eastAsia="宋体" w:hAnsi="Helvetica" w:cs="Helvetica"/>
          <w:color w:val="3E3E3E"/>
          <w:kern w:val="0"/>
          <w:sz w:val="24"/>
          <w:szCs w:val="24"/>
        </w:rPr>
        <w:t>2015</w:t>
      </w:r>
      <w:r w:rsidRPr="0099258A">
        <w:rPr>
          <w:rFonts w:ascii="Helvetica" w:eastAsia="宋体" w:hAnsi="Helvetica" w:cs="Helvetica"/>
          <w:color w:val="3E3E3E"/>
          <w:kern w:val="0"/>
          <w:sz w:val="24"/>
          <w:szCs w:val="24"/>
        </w:rPr>
        <w:t>年陷入通缩困境的概率为</w:t>
      </w:r>
      <w:r w:rsidRPr="0099258A">
        <w:rPr>
          <w:rFonts w:ascii="Helvetica" w:eastAsia="宋体" w:hAnsi="Helvetica" w:cs="Helvetica"/>
          <w:color w:val="3E3E3E"/>
          <w:kern w:val="0"/>
          <w:sz w:val="24"/>
          <w:szCs w:val="24"/>
        </w:rPr>
        <w:t>30%</w:t>
      </w:r>
      <w:r w:rsidRPr="0099258A">
        <w:rPr>
          <w:rFonts w:ascii="Helvetica" w:eastAsia="宋体" w:hAnsi="Helvetica" w:cs="Helvetica"/>
          <w:color w:val="3E3E3E"/>
          <w:kern w:val="0"/>
          <w:sz w:val="24"/>
          <w:szCs w:val="24"/>
        </w:rPr>
        <w:t>左右，陷入衰退的概率接近</w:t>
      </w:r>
      <w:r w:rsidRPr="0099258A">
        <w:rPr>
          <w:rFonts w:ascii="Helvetica" w:eastAsia="宋体" w:hAnsi="Helvetica" w:cs="Helvetica"/>
          <w:color w:val="3E3E3E"/>
          <w:kern w:val="0"/>
          <w:sz w:val="24"/>
          <w:szCs w:val="24"/>
        </w:rPr>
        <w:t>40%</w:t>
      </w:r>
      <w:r w:rsidRPr="0099258A">
        <w:rPr>
          <w:rFonts w:ascii="Helvetica" w:eastAsia="宋体" w:hAnsi="Helvetica" w:cs="Helvetica"/>
          <w:color w:val="3E3E3E"/>
          <w:kern w:val="0"/>
          <w:sz w:val="24"/>
          <w:szCs w:val="24"/>
        </w:rPr>
        <w:t>。同时，中国的经济形式也是影响着国际海运市场的重要变量之一，产能过剩和信贷问题，也都或将制约着中国经济的走向。基于此种形式下，预计国际干散货运市场需求增长将面临</w:t>
      </w:r>
      <w:proofErr w:type="gramStart"/>
      <w:r w:rsidRPr="0099258A">
        <w:rPr>
          <w:rFonts w:ascii="Helvetica" w:eastAsia="宋体" w:hAnsi="Helvetica" w:cs="Helvetica"/>
          <w:color w:val="3E3E3E"/>
          <w:kern w:val="0"/>
          <w:sz w:val="24"/>
          <w:szCs w:val="24"/>
        </w:rPr>
        <w:t>较大挑战</w:t>
      </w:r>
      <w:proofErr w:type="gramEnd"/>
      <w:r w:rsidRPr="0099258A">
        <w:rPr>
          <w:rFonts w:ascii="Helvetica" w:eastAsia="宋体" w:hAnsi="Helvetica" w:cs="Helvetica"/>
          <w:color w:val="3E3E3E"/>
          <w:kern w:val="0"/>
          <w:sz w:val="24"/>
          <w:szCs w:val="24"/>
        </w:rPr>
        <w:t>和风险。</w:t>
      </w:r>
    </w:p>
    <w:p w:rsidR="0099258A" w:rsidRPr="0099258A" w:rsidRDefault="0099258A" w:rsidP="0099258A">
      <w:pPr>
        <w:widowControl/>
        <w:shd w:val="clear" w:color="auto" w:fill="FFFFFF"/>
        <w:jc w:val="left"/>
        <w:rPr>
          <w:rFonts w:ascii="Helvetica" w:eastAsia="宋体" w:hAnsi="Helvetica" w:cs="Helvetica"/>
          <w:color w:val="3E3E3E"/>
          <w:kern w:val="0"/>
          <w:sz w:val="24"/>
          <w:szCs w:val="24"/>
        </w:rPr>
      </w:pPr>
      <w:r w:rsidRPr="0099258A">
        <w:rPr>
          <w:rFonts w:ascii="Helvetica" w:eastAsia="宋体" w:hAnsi="Helvetica" w:cs="Helvetica"/>
          <w:color w:val="3E3E3E"/>
          <w:kern w:val="0"/>
          <w:sz w:val="24"/>
          <w:szCs w:val="24"/>
        </w:rPr>
        <w:t xml:space="preserve">　　综合来看，</w:t>
      </w:r>
      <w:r w:rsidRPr="0099258A">
        <w:rPr>
          <w:rFonts w:ascii="Helvetica" w:eastAsia="宋体" w:hAnsi="Helvetica" w:cs="Helvetica"/>
          <w:color w:val="3E3E3E"/>
          <w:kern w:val="0"/>
          <w:sz w:val="24"/>
          <w:szCs w:val="24"/>
        </w:rPr>
        <w:t>2014</w:t>
      </w:r>
      <w:r w:rsidRPr="0099258A">
        <w:rPr>
          <w:rFonts w:ascii="Helvetica" w:eastAsia="宋体" w:hAnsi="Helvetica" w:cs="Helvetica"/>
          <w:color w:val="3E3E3E"/>
          <w:kern w:val="0"/>
          <w:sz w:val="24"/>
          <w:szCs w:val="24"/>
        </w:rPr>
        <w:t>年预计全球干散货运</w:t>
      </w:r>
      <w:proofErr w:type="gramStart"/>
      <w:r w:rsidRPr="0099258A">
        <w:rPr>
          <w:rFonts w:ascii="Helvetica" w:eastAsia="宋体" w:hAnsi="Helvetica" w:cs="Helvetica"/>
          <w:color w:val="3E3E3E"/>
          <w:kern w:val="0"/>
          <w:sz w:val="24"/>
          <w:szCs w:val="24"/>
        </w:rPr>
        <w:t>力增长</w:t>
      </w:r>
      <w:proofErr w:type="gramEnd"/>
      <w:r w:rsidRPr="0099258A">
        <w:rPr>
          <w:rFonts w:ascii="Helvetica" w:eastAsia="宋体" w:hAnsi="Helvetica" w:cs="Helvetica"/>
          <w:color w:val="3E3E3E"/>
          <w:kern w:val="0"/>
          <w:sz w:val="24"/>
          <w:szCs w:val="24"/>
        </w:rPr>
        <w:t>约</w:t>
      </w:r>
      <w:r w:rsidRPr="0099258A">
        <w:rPr>
          <w:rFonts w:ascii="Helvetica" w:eastAsia="宋体" w:hAnsi="Helvetica" w:cs="Helvetica"/>
          <w:color w:val="3E3E3E"/>
          <w:kern w:val="0"/>
          <w:sz w:val="24"/>
          <w:szCs w:val="24"/>
        </w:rPr>
        <w:t>5.4%</w:t>
      </w:r>
      <w:r w:rsidRPr="0099258A">
        <w:rPr>
          <w:rFonts w:ascii="Helvetica" w:eastAsia="宋体" w:hAnsi="Helvetica" w:cs="Helvetica"/>
          <w:color w:val="3E3E3E"/>
          <w:kern w:val="0"/>
          <w:sz w:val="24"/>
          <w:szCs w:val="24"/>
        </w:rPr>
        <w:t>左右，需求增幅在</w:t>
      </w:r>
      <w:r w:rsidRPr="0099258A">
        <w:rPr>
          <w:rFonts w:ascii="Helvetica" w:eastAsia="宋体" w:hAnsi="Helvetica" w:cs="Helvetica"/>
          <w:color w:val="3E3E3E"/>
          <w:kern w:val="0"/>
          <w:sz w:val="24"/>
          <w:szCs w:val="24"/>
        </w:rPr>
        <w:t>4.5%</w:t>
      </w:r>
      <w:r w:rsidRPr="0099258A">
        <w:rPr>
          <w:rFonts w:ascii="Helvetica" w:eastAsia="宋体" w:hAnsi="Helvetica" w:cs="Helvetica"/>
          <w:color w:val="3E3E3E"/>
          <w:kern w:val="0"/>
          <w:sz w:val="24"/>
          <w:szCs w:val="24"/>
        </w:rPr>
        <w:t>左右，供需过剩局面依旧。国内、外经济形式仍不容乐观，这将对全球干散货运需求的拉动较为有限。预计国际干散货运市场仍在低迷中摸索前行。（矿石部</w:t>
      </w:r>
      <w:r w:rsidRPr="0099258A">
        <w:rPr>
          <w:rFonts w:ascii="Helvetica" w:eastAsia="宋体" w:hAnsi="Helvetica" w:cs="Helvetica"/>
          <w:color w:val="3E3E3E"/>
          <w:kern w:val="0"/>
          <w:sz w:val="24"/>
          <w:szCs w:val="24"/>
        </w:rPr>
        <w:t xml:space="preserve"> </w:t>
      </w:r>
      <w:r w:rsidRPr="0099258A">
        <w:rPr>
          <w:rFonts w:ascii="Helvetica" w:eastAsia="宋体" w:hAnsi="Helvetica" w:cs="Helvetica"/>
          <w:color w:val="3E3E3E"/>
          <w:kern w:val="0"/>
          <w:sz w:val="24"/>
          <w:szCs w:val="24"/>
        </w:rPr>
        <w:t>柳丹阳）</w:t>
      </w:r>
    </w:p>
    <w:p w:rsidR="0099258A" w:rsidRPr="0099258A" w:rsidRDefault="0099258A" w:rsidP="0099258A">
      <w:pPr>
        <w:widowControl/>
        <w:shd w:val="clear" w:color="auto" w:fill="FFFFFF"/>
        <w:spacing w:after="240"/>
        <w:jc w:val="left"/>
        <w:rPr>
          <w:rFonts w:ascii="Helvetica" w:eastAsia="宋体" w:hAnsi="Helvetica" w:cs="Helvetica"/>
          <w:color w:val="3E3E3E"/>
          <w:kern w:val="0"/>
          <w:sz w:val="24"/>
          <w:szCs w:val="24"/>
        </w:rPr>
      </w:pPr>
    </w:p>
    <w:p w:rsidR="00B63FA4" w:rsidRPr="0099258A" w:rsidRDefault="0099258A"/>
    <w:sectPr w:rsidR="00B63FA4" w:rsidRPr="0099258A" w:rsidSect="007168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58A" w:rsidRDefault="0099258A" w:rsidP="0099258A">
      <w:r>
        <w:separator/>
      </w:r>
    </w:p>
  </w:endnote>
  <w:endnote w:type="continuationSeparator" w:id="0">
    <w:p w:rsidR="0099258A" w:rsidRDefault="0099258A" w:rsidP="009925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58A" w:rsidRDefault="0099258A" w:rsidP="0099258A">
      <w:r>
        <w:separator/>
      </w:r>
    </w:p>
  </w:footnote>
  <w:footnote w:type="continuationSeparator" w:id="0">
    <w:p w:rsidR="0099258A" w:rsidRDefault="0099258A" w:rsidP="009925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258A"/>
    <w:rsid w:val="005154B5"/>
    <w:rsid w:val="00716815"/>
    <w:rsid w:val="0099258A"/>
    <w:rsid w:val="00F103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1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2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258A"/>
    <w:rPr>
      <w:sz w:val="18"/>
      <w:szCs w:val="18"/>
    </w:rPr>
  </w:style>
  <w:style w:type="paragraph" w:styleId="a4">
    <w:name w:val="footer"/>
    <w:basedOn w:val="a"/>
    <w:link w:val="Char0"/>
    <w:uiPriority w:val="99"/>
    <w:semiHidden/>
    <w:unhideWhenUsed/>
    <w:rsid w:val="009925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258A"/>
    <w:rPr>
      <w:sz w:val="18"/>
      <w:szCs w:val="18"/>
    </w:rPr>
  </w:style>
  <w:style w:type="character" w:styleId="a5">
    <w:name w:val="Strong"/>
    <w:basedOn w:val="a0"/>
    <w:uiPriority w:val="22"/>
    <w:qFormat/>
    <w:rsid w:val="0099258A"/>
    <w:rPr>
      <w:b/>
      <w:bCs/>
    </w:rPr>
  </w:style>
</w:styles>
</file>

<file path=word/webSettings.xml><?xml version="1.0" encoding="utf-8"?>
<w:webSettings xmlns:r="http://schemas.openxmlformats.org/officeDocument/2006/relationships" xmlns:w="http://schemas.openxmlformats.org/wordprocessingml/2006/main">
  <w:divs>
    <w:div w:id="296642346">
      <w:bodyDiv w:val="1"/>
      <w:marLeft w:val="0"/>
      <w:marRight w:val="0"/>
      <w:marTop w:val="0"/>
      <w:marBottom w:val="0"/>
      <w:divBdr>
        <w:top w:val="none" w:sz="0" w:space="0" w:color="auto"/>
        <w:left w:val="none" w:sz="0" w:space="0" w:color="auto"/>
        <w:bottom w:val="none" w:sz="0" w:space="0" w:color="auto"/>
        <w:right w:val="none" w:sz="0" w:space="0" w:color="auto"/>
      </w:divBdr>
      <w:divsChild>
        <w:div w:id="633365725">
          <w:marLeft w:val="0"/>
          <w:marRight w:val="0"/>
          <w:marTop w:val="0"/>
          <w:marBottom w:val="0"/>
          <w:divBdr>
            <w:top w:val="none" w:sz="0" w:space="0" w:color="auto"/>
            <w:left w:val="none" w:sz="0" w:space="0" w:color="auto"/>
            <w:bottom w:val="none" w:sz="0" w:space="0" w:color="auto"/>
            <w:right w:val="none" w:sz="0" w:space="0" w:color="auto"/>
          </w:divBdr>
          <w:divsChild>
            <w:div w:id="1631787704">
              <w:marLeft w:val="0"/>
              <w:marRight w:val="0"/>
              <w:marTop w:val="0"/>
              <w:marBottom w:val="0"/>
              <w:divBdr>
                <w:top w:val="single" w:sz="2" w:space="15" w:color="D9DADC"/>
                <w:left w:val="single" w:sz="6" w:space="15" w:color="D9DADC"/>
                <w:bottom w:val="single" w:sz="6" w:space="15" w:color="D9DADC"/>
                <w:right w:val="single" w:sz="6" w:space="15" w:color="D9DADC"/>
              </w:divBdr>
            </w:div>
          </w:divsChild>
        </w:div>
      </w:divsChild>
    </w:div>
    <w:div w:id="583612536">
      <w:bodyDiv w:val="1"/>
      <w:marLeft w:val="0"/>
      <w:marRight w:val="0"/>
      <w:marTop w:val="0"/>
      <w:marBottom w:val="0"/>
      <w:divBdr>
        <w:top w:val="none" w:sz="0" w:space="0" w:color="auto"/>
        <w:left w:val="none" w:sz="0" w:space="0" w:color="auto"/>
        <w:bottom w:val="none" w:sz="0" w:space="0" w:color="auto"/>
        <w:right w:val="none" w:sz="0" w:space="0" w:color="auto"/>
      </w:divBdr>
      <w:divsChild>
        <w:div w:id="1244334982">
          <w:marLeft w:val="0"/>
          <w:marRight w:val="0"/>
          <w:marTop w:val="0"/>
          <w:marBottom w:val="0"/>
          <w:divBdr>
            <w:top w:val="none" w:sz="0" w:space="0" w:color="auto"/>
            <w:left w:val="none" w:sz="0" w:space="0" w:color="auto"/>
            <w:bottom w:val="none" w:sz="0" w:space="0" w:color="auto"/>
            <w:right w:val="none" w:sz="0" w:space="0" w:color="auto"/>
          </w:divBdr>
          <w:divsChild>
            <w:div w:id="927663953">
              <w:marLeft w:val="0"/>
              <w:marRight w:val="0"/>
              <w:marTop w:val="0"/>
              <w:marBottom w:val="0"/>
              <w:divBdr>
                <w:top w:val="single" w:sz="2" w:space="15" w:color="D9DADC"/>
                <w:left w:val="single" w:sz="6" w:space="15" w:color="D9DADC"/>
                <w:bottom w:val="single" w:sz="6" w:space="15" w:color="D9DADC"/>
                <w:right w:val="single" w:sz="6" w:space="15" w:color="D9DADC"/>
              </w:divBdr>
              <w:divsChild>
                <w:div w:id="1789008309">
                  <w:marLeft w:val="0"/>
                  <w:marRight w:val="0"/>
                  <w:marTop w:val="0"/>
                  <w:marBottom w:val="0"/>
                  <w:divBdr>
                    <w:top w:val="none" w:sz="0" w:space="0" w:color="auto"/>
                    <w:left w:val="none" w:sz="0" w:space="0" w:color="auto"/>
                    <w:bottom w:val="none" w:sz="0" w:space="0" w:color="auto"/>
                    <w:right w:val="none" w:sz="0" w:space="0" w:color="auto"/>
                  </w:divBdr>
                  <w:divsChild>
                    <w:div w:id="1162310680">
                      <w:marLeft w:val="0"/>
                      <w:marRight w:val="0"/>
                      <w:marTop w:val="0"/>
                      <w:marBottom w:val="0"/>
                      <w:divBdr>
                        <w:top w:val="none" w:sz="0" w:space="0" w:color="auto"/>
                        <w:left w:val="none" w:sz="0" w:space="0" w:color="auto"/>
                        <w:bottom w:val="none" w:sz="0" w:space="0" w:color="auto"/>
                        <w:right w:val="none" w:sz="0" w:space="0" w:color="auto"/>
                      </w:divBdr>
                      <w:divsChild>
                        <w:div w:id="1884248362">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207890">
      <w:bodyDiv w:val="1"/>
      <w:marLeft w:val="0"/>
      <w:marRight w:val="0"/>
      <w:marTop w:val="0"/>
      <w:marBottom w:val="0"/>
      <w:divBdr>
        <w:top w:val="none" w:sz="0" w:space="0" w:color="auto"/>
        <w:left w:val="none" w:sz="0" w:space="0" w:color="auto"/>
        <w:bottom w:val="none" w:sz="0" w:space="0" w:color="auto"/>
        <w:right w:val="none" w:sz="0" w:space="0" w:color="auto"/>
      </w:divBdr>
      <w:divsChild>
        <w:div w:id="1579439710">
          <w:marLeft w:val="0"/>
          <w:marRight w:val="0"/>
          <w:marTop w:val="0"/>
          <w:marBottom w:val="0"/>
          <w:divBdr>
            <w:top w:val="none" w:sz="0" w:space="0" w:color="auto"/>
            <w:left w:val="none" w:sz="0" w:space="0" w:color="auto"/>
            <w:bottom w:val="none" w:sz="0" w:space="0" w:color="auto"/>
            <w:right w:val="none" w:sz="0" w:space="0" w:color="auto"/>
          </w:divBdr>
          <w:divsChild>
            <w:div w:id="1037895526">
              <w:marLeft w:val="0"/>
              <w:marRight w:val="0"/>
              <w:marTop w:val="0"/>
              <w:marBottom w:val="0"/>
              <w:divBdr>
                <w:top w:val="single" w:sz="2" w:space="15" w:color="D9DADC"/>
                <w:left w:val="single" w:sz="6" w:space="15" w:color="D9DADC"/>
                <w:bottom w:val="single" w:sz="6" w:space="15" w:color="D9DADC"/>
                <w:right w:val="single" w:sz="6" w:space="15" w:color="D9DAD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794</Words>
  <Characters>4530</Characters>
  <Application>Microsoft Office Word</Application>
  <DocSecurity>0</DocSecurity>
  <Lines>37</Lines>
  <Paragraphs>10</Paragraphs>
  <ScaleCrop>false</ScaleCrop>
  <Company>Lenovo</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2014-12-03T01:12:00Z</dcterms:created>
  <dcterms:modified xsi:type="dcterms:W3CDTF">2014-12-03T01:15:00Z</dcterms:modified>
</cp:coreProperties>
</file>